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90" w:lineRule="atLeast"/>
        <w:jc w:val="center"/>
        <w:outlineLvl w:val="2"/>
        <w:rPr>
          <w:rFonts w:ascii="宋体" w:hAnsi="宋体" w:eastAsia="宋体" w:cs="宋体"/>
          <w:b/>
          <w:bCs/>
          <w:kern w:val="0"/>
          <w:sz w:val="30"/>
          <w:szCs w:val="30"/>
        </w:rPr>
      </w:pPr>
      <w:r>
        <w:rPr>
          <w:rFonts w:ascii="宋体" w:hAnsi="宋体" w:eastAsia="宋体" w:cs="宋体"/>
          <w:b/>
          <w:bCs/>
          <w:kern w:val="0"/>
          <w:sz w:val="30"/>
          <w:szCs w:val="30"/>
        </w:rPr>
        <w:t>贵州医科大学附属医院院内</w:t>
      </w:r>
      <w:r>
        <w:rPr>
          <w:rFonts w:hint="eastAsia" w:ascii="宋体" w:hAnsi="宋体" w:eastAsia="宋体" w:cs="宋体"/>
          <w:b/>
          <w:bCs/>
          <w:kern w:val="0"/>
          <w:sz w:val="30"/>
          <w:szCs w:val="30"/>
          <w:lang w:eastAsia="zh-CN"/>
        </w:rPr>
        <w:t>竞争性谈判</w:t>
      </w:r>
      <w:r>
        <w:rPr>
          <w:rFonts w:ascii="宋体" w:hAnsi="宋体" w:eastAsia="宋体" w:cs="宋体"/>
          <w:b/>
          <w:bCs/>
          <w:kern w:val="0"/>
          <w:sz w:val="30"/>
          <w:szCs w:val="30"/>
        </w:rPr>
        <w:t>公告</w:t>
      </w:r>
    </w:p>
    <w:p>
      <w:pPr>
        <w:widowControl/>
        <w:spacing w:after="240" w:line="270" w:lineRule="atLeast"/>
        <w:jc w:val="left"/>
        <w:rPr>
          <w:rFonts w:ascii="宋体" w:hAnsi="宋体" w:eastAsia="宋体" w:cs="宋体"/>
          <w:kern w:val="0"/>
          <w:sz w:val="18"/>
          <w:szCs w:val="18"/>
        </w:rPr>
      </w:pP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b/>
          <w:bCs/>
          <w:kern w:val="0"/>
          <w:sz w:val="27"/>
          <w:szCs w:val="27"/>
          <w:u w:val="single"/>
        </w:rPr>
        <w:t xml:space="preserve">  </w:t>
      </w:r>
      <w:r>
        <w:rPr>
          <w:rFonts w:hint="eastAsia" w:ascii="宋体" w:hAnsi="宋体" w:eastAsia="宋体" w:cs="宋体"/>
          <w:b/>
          <w:bCs/>
          <w:kern w:val="0"/>
          <w:sz w:val="28"/>
          <w:szCs w:val="28"/>
          <w:u w:val="single"/>
        </w:rPr>
        <w:t> </w:t>
      </w:r>
      <w:r>
        <w:rPr>
          <w:rFonts w:hint="eastAsia" w:ascii="宋体"/>
          <w:b/>
          <w:bCs/>
          <w:sz w:val="28"/>
          <w:szCs w:val="28"/>
          <w:u w:val="single"/>
        </w:rPr>
        <w:t>贵州医科大学附属医院</w:t>
      </w:r>
      <w:r>
        <w:rPr>
          <w:rFonts w:hint="eastAsia" w:ascii="宋体" w:hAnsi="宋体"/>
          <w:b/>
          <w:sz w:val="28"/>
          <w:szCs w:val="28"/>
          <w:u w:val="single"/>
        </w:rPr>
        <w:t>医用耗材</w:t>
      </w:r>
      <w:r>
        <w:rPr>
          <w:rFonts w:hint="eastAsia" w:ascii="宋体" w:hAnsi="宋体" w:eastAsia="宋体" w:cs="宋体"/>
          <w:kern w:val="0"/>
          <w:sz w:val="27"/>
          <w:szCs w:val="27"/>
        </w:rPr>
        <w:t>进行院内</w:t>
      </w:r>
      <w:r>
        <w:rPr>
          <w:rFonts w:hint="eastAsia" w:ascii="宋体" w:hAnsi="宋体" w:eastAsia="宋体" w:cs="宋体"/>
          <w:kern w:val="0"/>
          <w:sz w:val="27"/>
          <w:szCs w:val="27"/>
          <w:lang w:eastAsia="zh-CN"/>
        </w:rPr>
        <w:t>竞争性谈判</w:t>
      </w:r>
      <w:r>
        <w:rPr>
          <w:rFonts w:hint="eastAsia" w:ascii="宋体" w:hAnsi="宋体" w:eastAsia="宋体" w:cs="宋体"/>
          <w:kern w:val="0"/>
          <w:sz w:val="27"/>
          <w:szCs w:val="27"/>
        </w:rPr>
        <w:t>，具有提供货物能力的供应商均可前来报名。</w:t>
      </w:r>
    </w:p>
    <w:p>
      <w:pPr>
        <w:widowControl/>
        <w:spacing w:before="100" w:beforeAutospacing="1" w:after="100" w:afterAutospacing="1" w:line="450" w:lineRule="atLeast"/>
        <w:jc w:val="left"/>
        <w:rPr>
          <w:rFonts w:ascii="宋体" w:hAnsi="宋体" w:eastAsia="宋体" w:cs="宋体"/>
          <w:kern w:val="0"/>
          <w:sz w:val="27"/>
          <w:szCs w:val="27"/>
        </w:rPr>
      </w:pPr>
      <w:r>
        <w:rPr>
          <w:rFonts w:hint="eastAsia" w:ascii="宋体" w:hAnsi="宋体" w:eastAsia="宋体" w:cs="宋体"/>
          <w:kern w:val="0"/>
          <w:sz w:val="27"/>
          <w:szCs w:val="27"/>
        </w:rPr>
        <w:t>    1、采购货物名称及参数：</w:t>
      </w:r>
    </w:p>
    <w:tbl>
      <w:tblPr>
        <w:tblStyle w:val="6"/>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644"/>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4" w:type="dxa"/>
            <w:vAlign w:val="center"/>
          </w:tcPr>
          <w:p>
            <w:pPr>
              <w:pStyle w:val="2"/>
              <w:spacing w:before="100" w:beforeAutospacing="1"/>
              <w:ind w:firstLine="0" w:firstLineChars="0"/>
              <w:jc w:val="center"/>
              <w:rPr>
                <w:rFonts w:ascii="宋体" w:hAnsi="宋体" w:eastAsia="宋体"/>
                <w:b/>
                <w:sz w:val="21"/>
                <w:szCs w:val="21"/>
              </w:rPr>
            </w:pPr>
          </w:p>
        </w:tc>
        <w:tc>
          <w:tcPr>
            <w:tcW w:w="5644" w:type="dxa"/>
            <w:vAlign w:val="center"/>
          </w:tcPr>
          <w:p>
            <w:pPr>
              <w:pStyle w:val="2"/>
              <w:spacing w:before="100" w:beforeAutospacing="1"/>
              <w:ind w:firstLine="0" w:firstLineChars="0"/>
              <w:jc w:val="center"/>
              <w:rPr>
                <w:rFonts w:ascii="宋体" w:hAnsi="宋体" w:eastAsia="宋体"/>
                <w:b/>
                <w:sz w:val="21"/>
                <w:szCs w:val="21"/>
              </w:rPr>
            </w:pPr>
            <w:r>
              <w:rPr>
                <w:rFonts w:hint="eastAsia" w:ascii="宋体" w:hAnsi="宋体" w:eastAsia="宋体"/>
                <w:b/>
                <w:sz w:val="21"/>
                <w:szCs w:val="21"/>
              </w:rPr>
              <w:t>项目名称</w:t>
            </w:r>
          </w:p>
        </w:tc>
        <w:tc>
          <w:tcPr>
            <w:tcW w:w="645" w:type="dxa"/>
            <w:vAlign w:val="center"/>
          </w:tcPr>
          <w:p>
            <w:pPr>
              <w:pStyle w:val="2"/>
              <w:spacing w:before="100" w:beforeAutospacing="1"/>
              <w:ind w:firstLine="0" w:firstLineChars="0"/>
              <w:jc w:val="center"/>
              <w:rPr>
                <w:rFonts w:ascii="宋体" w:hAnsi="宋体" w:eastAsia="宋体"/>
                <w:b/>
                <w:sz w:val="21"/>
                <w:szCs w:val="21"/>
              </w:rPr>
            </w:pPr>
            <w:r>
              <w:rPr>
                <w:rFonts w:hint="eastAsia" w:ascii="宋体" w:hAnsi="宋体" w:eastAsia="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4" w:type="dxa"/>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default" w:ascii="等线" w:hAnsi="等线" w:eastAsia="等线" w:cs="等线"/>
                <w:i w:val="0"/>
                <w:color w:val="000000"/>
                <w:kern w:val="0"/>
                <w:sz w:val="22"/>
                <w:szCs w:val="22"/>
                <w:u w:val="none"/>
                <w:lang w:val="en-US" w:eastAsia="zh-CN" w:bidi="ar"/>
              </w:rPr>
              <w:t>1</w:t>
            </w:r>
          </w:p>
        </w:tc>
        <w:tc>
          <w:tcPr>
            <w:tcW w:w="5644" w:type="dxa"/>
            <w:vAlign w:val="bottom"/>
          </w:tcPr>
          <w:p>
            <w:pPr>
              <w:keepNext w:val="0"/>
              <w:keepLines w:val="0"/>
              <w:widowControl/>
              <w:suppressLineNumbers w:val="0"/>
              <w:jc w:val="left"/>
              <w:textAlignment w:val="bottom"/>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一次性使用无菌避光注射器带针（50ml）</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rPr>
                <w:rFonts w:ascii="宋体" w:hAnsi="宋体" w:eastAsia="宋体" w:cs="宋体"/>
                <w:sz w:val="24"/>
                <w:szCs w:val="24"/>
              </w:rPr>
            </w:pPr>
            <w:r>
              <w:rPr>
                <w:rFonts w:hint="default" w:ascii="等线" w:hAnsi="等线" w:eastAsia="等线" w:cs="等线"/>
                <w:i w:val="0"/>
                <w:color w:val="000000"/>
                <w:kern w:val="0"/>
                <w:sz w:val="22"/>
                <w:szCs w:val="22"/>
                <w:u w:val="none"/>
                <w:lang w:val="en-US" w:eastAsia="zh-CN" w:bidi="ar"/>
              </w:rPr>
              <w:t>2</w:t>
            </w:r>
          </w:p>
        </w:tc>
        <w:tc>
          <w:tcPr>
            <w:tcW w:w="5644" w:type="dxa"/>
            <w:vAlign w:val="bottom"/>
          </w:tcPr>
          <w:p>
            <w:pPr>
              <w:keepNext w:val="0"/>
              <w:keepLines w:val="0"/>
              <w:widowControl/>
              <w:suppressLineNumbers w:val="0"/>
              <w:jc w:val="left"/>
              <w:textAlignment w:val="bottom"/>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一次性使用无菌溶药带针注射器（各规格）</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rPr>
                <w:rFonts w:ascii="宋体" w:hAnsi="宋体"/>
                <w:szCs w:val="21"/>
              </w:rPr>
            </w:pPr>
            <w:r>
              <w:rPr>
                <w:rFonts w:hint="default" w:ascii="等线" w:hAnsi="等线" w:eastAsia="等线" w:cs="等线"/>
                <w:i w:val="0"/>
                <w:color w:val="000000"/>
                <w:kern w:val="0"/>
                <w:sz w:val="22"/>
                <w:szCs w:val="22"/>
                <w:u w:val="none"/>
                <w:lang w:val="en-US" w:eastAsia="zh-CN" w:bidi="ar"/>
              </w:rPr>
              <w:t>3</w:t>
            </w:r>
          </w:p>
        </w:tc>
        <w:tc>
          <w:tcPr>
            <w:tcW w:w="5644" w:type="dxa"/>
            <w:vAlign w:val="bottom"/>
          </w:tcPr>
          <w:p>
            <w:pPr>
              <w:keepNext w:val="0"/>
              <w:keepLines w:val="0"/>
              <w:widowControl/>
              <w:suppressLineNumbers w:val="0"/>
              <w:jc w:val="left"/>
              <w:textAlignment w:val="bottom"/>
              <w:rPr>
                <w:rFonts w:ascii="宋体" w:hAnsi="宋体"/>
                <w:szCs w:val="21"/>
              </w:rPr>
            </w:pPr>
            <w:r>
              <w:rPr>
                <w:rFonts w:hint="eastAsia" w:ascii="宋体" w:hAnsi="宋体" w:eastAsia="宋体" w:cs="宋体"/>
                <w:i w:val="0"/>
                <w:color w:val="000000"/>
                <w:kern w:val="0"/>
                <w:sz w:val="22"/>
                <w:szCs w:val="22"/>
                <w:u w:val="none"/>
                <w:lang w:val="en-US" w:eastAsia="zh-CN" w:bidi="ar"/>
              </w:rPr>
              <w:t>一次性使用无菌带针注射器（各规格）</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rPr>
                <w:rFonts w:ascii="宋体" w:hAnsi="宋体" w:eastAsia="宋体" w:cs="宋体"/>
                <w:sz w:val="24"/>
                <w:szCs w:val="24"/>
              </w:rPr>
            </w:pPr>
            <w:r>
              <w:rPr>
                <w:rFonts w:hint="default" w:ascii="等线" w:hAnsi="等线" w:eastAsia="等线" w:cs="等线"/>
                <w:i w:val="0"/>
                <w:color w:val="000000"/>
                <w:kern w:val="0"/>
                <w:sz w:val="22"/>
                <w:szCs w:val="22"/>
                <w:u w:val="none"/>
                <w:lang w:val="en-US" w:eastAsia="zh-CN" w:bidi="ar"/>
              </w:rPr>
              <w:t>4</w:t>
            </w:r>
          </w:p>
        </w:tc>
        <w:tc>
          <w:tcPr>
            <w:tcW w:w="5644" w:type="dxa"/>
            <w:vAlign w:val="bottom"/>
          </w:tcPr>
          <w:p>
            <w:pPr>
              <w:keepNext w:val="0"/>
              <w:keepLines w:val="0"/>
              <w:widowControl/>
              <w:suppressLineNumbers w:val="0"/>
              <w:jc w:val="left"/>
              <w:textAlignment w:val="bottom"/>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一次性使用无菌胰岛素注射器（1ml）</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rPr>
                <w:rFonts w:ascii="宋体" w:hAnsi="宋体" w:eastAsia="宋体" w:cs="宋体"/>
                <w:sz w:val="24"/>
                <w:szCs w:val="24"/>
              </w:rPr>
            </w:pPr>
            <w:r>
              <w:rPr>
                <w:rFonts w:hint="default" w:ascii="等线" w:hAnsi="等线" w:eastAsia="等线" w:cs="等线"/>
                <w:i w:val="0"/>
                <w:color w:val="000000"/>
                <w:kern w:val="0"/>
                <w:sz w:val="22"/>
                <w:szCs w:val="22"/>
                <w:u w:val="none"/>
                <w:lang w:val="en-US" w:eastAsia="zh-CN" w:bidi="ar"/>
              </w:rPr>
              <w:t>5</w:t>
            </w:r>
          </w:p>
        </w:tc>
        <w:tc>
          <w:tcPr>
            <w:tcW w:w="5644" w:type="dxa"/>
            <w:vAlign w:val="bottom"/>
          </w:tcPr>
          <w:p>
            <w:pPr>
              <w:keepNext w:val="0"/>
              <w:keepLines w:val="0"/>
              <w:widowControl/>
              <w:suppressLineNumbers w:val="0"/>
              <w:jc w:val="left"/>
              <w:textAlignment w:val="bottom"/>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一次性使用避光带针输液器（各规格）</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rPr>
                <w:rFonts w:ascii="宋体" w:hAnsi="宋体" w:eastAsia="宋体" w:cs="宋体"/>
                <w:sz w:val="24"/>
                <w:szCs w:val="24"/>
              </w:rPr>
            </w:pPr>
            <w:r>
              <w:rPr>
                <w:rFonts w:hint="default" w:ascii="等线" w:hAnsi="等线" w:eastAsia="等线" w:cs="等线"/>
                <w:i w:val="0"/>
                <w:color w:val="000000"/>
                <w:kern w:val="0"/>
                <w:sz w:val="22"/>
                <w:szCs w:val="22"/>
                <w:u w:val="none"/>
                <w:lang w:val="en-US" w:eastAsia="zh-CN" w:bidi="ar"/>
              </w:rPr>
              <w:t>6</w:t>
            </w:r>
          </w:p>
        </w:tc>
        <w:tc>
          <w:tcPr>
            <w:tcW w:w="5644" w:type="dxa"/>
            <w:vAlign w:val="bottom"/>
          </w:tcPr>
          <w:p>
            <w:pPr>
              <w:keepNext w:val="0"/>
              <w:keepLines w:val="0"/>
              <w:widowControl/>
              <w:suppressLineNumbers w:val="0"/>
              <w:jc w:val="left"/>
              <w:textAlignment w:val="bottom"/>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一次性使用多穿刺器式输液器</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rPr>
                <w:rFonts w:ascii="宋体" w:hAnsi="宋体" w:eastAsia="宋体" w:cs="宋体"/>
                <w:sz w:val="24"/>
                <w:szCs w:val="24"/>
              </w:rPr>
            </w:pPr>
            <w:r>
              <w:rPr>
                <w:rFonts w:hint="default" w:ascii="等线" w:hAnsi="等线" w:eastAsia="等线" w:cs="等线"/>
                <w:i w:val="0"/>
                <w:color w:val="000000"/>
                <w:kern w:val="0"/>
                <w:sz w:val="22"/>
                <w:szCs w:val="22"/>
                <w:u w:val="none"/>
                <w:lang w:val="en-US" w:eastAsia="zh-CN" w:bidi="ar"/>
              </w:rPr>
              <w:t>7</w:t>
            </w:r>
          </w:p>
        </w:tc>
        <w:tc>
          <w:tcPr>
            <w:tcW w:w="5644" w:type="dxa"/>
            <w:vAlign w:val="bottom"/>
          </w:tcPr>
          <w:p>
            <w:pPr>
              <w:keepNext w:val="0"/>
              <w:keepLines w:val="0"/>
              <w:widowControl/>
              <w:suppressLineNumbers w:val="0"/>
              <w:jc w:val="left"/>
              <w:textAlignment w:val="bottom"/>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一次性使用精密带针输液器 （各规格，含过滤性）</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rPr>
                <w:rFonts w:ascii="宋体" w:hAnsi="宋体" w:eastAsia="宋体" w:cs="宋体"/>
                <w:sz w:val="24"/>
                <w:szCs w:val="24"/>
              </w:rPr>
            </w:pPr>
            <w:r>
              <w:rPr>
                <w:rFonts w:hint="default" w:ascii="等线" w:hAnsi="等线" w:eastAsia="等线" w:cs="等线"/>
                <w:i w:val="0"/>
                <w:color w:val="000000"/>
                <w:kern w:val="0"/>
                <w:sz w:val="22"/>
                <w:szCs w:val="22"/>
                <w:u w:val="none"/>
                <w:lang w:val="en-US" w:eastAsia="zh-CN" w:bidi="ar"/>
              </w:rPr>
              <w:t>8</w:t>
            </w:r>
          </w:p>
        </w:tc>
        <w:tc>
          <w:tcPr>
            <w:tcW w:w="5644" w:type="dxa"/>
            <w:vAlign w:val="bottom"/>
          </w:tcPr>
          <w:p>
            <w:pPr>
              <w:keepNext w:val="0"/>
              <w:keepLines w:val="0"/>
              <w:widowControl/>
              <w:suppressLineNumbers w:val="0"/>
              <w:jc w:val="left"/>
              <w:textAlignment w:val="bottom"/>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一次性使用精密输液器(不含DEHP带针、不带针各规格)</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pPr>
            <w:r>
              <w:rPr>
                <w:rFonts w:hint="default" w:ascii="等线" w:hAnsi="等线" w:eastAsia="等线" w:cs="等线"/>
                <w:i w:val="0"/>
                <w:color w:val="000000"/>
                <w:kern w:val="0"/>
                <w:sz w:val="22"/>
                <w:szCs w:val="22"/>
                <w:u w:val="none"/>
                <w:lang w:val="en-US" w:eastAsia="zh-CN" w:bidi="ar"/>
              </w:rPr>
              <w:t>9</w:t>
            </w:r>
          </w:p>
        </w:tc>
        <w:tc>
          <w:tcPr>
            <w:tcW w:w="5644" w:type="dxa"/>
            <w:vAlign w:val="bottom"/>
          </w:tcPr>
          <w:p>
            <w:pPr>
              <w:keepNext w:val="0"/>
              <w:keepLines w:val="0"/>
              <w:widowControl/>
              <w:suppressLineNumbers w:val="0"/>
              <w:jc w:val="left"/>
              <w:textAlignment w:val="bottom"/>
            </w:pPr>
            <w:r>
              <w:rPr>
                <w:rFonts w:hint="eastAsia" w:ascii="宋体" w:hAnsi="宋体" w:eastAsia="宋体" w:cs="宋体"/>
                <w:i w:val="0"/>
                <w:color w:val="000000"/>
                <w:kern w:val="0"/>
                <w:sz w:val="22"/>
                <w:szCs w:val="22"/>
                <w:u w:val="none"/>
                <w:lang w:val="en-US" w:eastAsia="zh-CN" w:bidi="ar"/>
              </w:rPr>
              <w:t>一次性使用输液器（普通型带针各规格）</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pPr>
            <w:r>
              <w:rPr>
                <w:rFonts w:hint="default" w:ascii="等线" w:hAnsi="等线" w:eastAsia="等线" w:cs="等线"/>
                <w:i w:val="0"/>
                <w:color w:val="000000"/>
                <w:kern w:val="0"/>
                <w:sz w:val="22"/>
                <w:szCs w:val="22"/>
                <w:u w:val="none"/>
                <w:lang w:val="en-US" w:eastAsia="zh-CN" w:bidi="ar"/>
              </w:rPr>
              <w:t>10</w:t>
            </w:r>
          </w:p>
        </w:tc>
        <w:tc>
          <w:tcPr>
            <w:tcW w:w="5644" w:type="dxa"/>
            <w:vAlign w:val="bottom"/>
          </w:tcPr>
          <w:p>
            <w:pPr>
              <w:keepNext w:val="0"/>
              <w:keepLines w:val="0"/>
              <w:widowControl/>
              <w:suppressLineNumbers w:val="0"/>
              <w:jc w:val="left"/>
              <w:textAlignment w:val="bottom"/>
            </w:pPr>
            <w:r>
              <w:rPr>
                <w:rFonts w:hint="eastAsia" w:ascii="宋体" w:hAnsi="宋体" w:eastAsia="宋体" w:cs="宋体"/>
                <w:i w:val="0"/>
                <w:color w:val="000000"/>
                <w:kern w:val="0"/>
                <w:sz w:val="22"/>
                <w:szCs w:val="22"/>
                <w:u w:val="none"/>
                <w:lang w:val="en-US" w:eastAsia="zh-CN" w:bidi="ar"/>
              </w:rPr>
              <w:t>一次性使用输液器（普通型不含DEHP带针、不带针各规格）</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pPr>
            <w:r>
              <w:rPr>
                <w:rFonts w:hint="default" w:ascii="等线" w:hAnsi="等线" w:eastAsia="等线" w:cs="等线"/>
                <w:i w:val="0"/>
                <w:color w:val="000000"/>
                <w:kern w:val="0"/>
                <w:sz w:val="22"/>
                <w:szCs w:val="22"/>
                <w:u w:val="none"/>
                <w:lang w:val="en-US" w:eastAsia="zh-CN" w:bidi="ar"/>
              </w:rPr>
              <w:t>11</w:t>
            </w:r>
          </w:p>
        </w:tc>
        <w:tc>
          <w:tcPr>
            <w:tcW w:w="5644" w:type="dxa"/>
            <w:vAlign w:val="bottom"/>
          </w:tcPr>
          <w:p>
            <w:pPr>
              <w:keepNext w:val="0"/>
              <w:keepLines w:val="0"/>
              <w:widowControl/>
              <w:suppressLineNumbers w:val="0"/>
              <w:jc w:val="left"/>
              <w:textAlignment w:val="bottom"/>
            </w:pPr>
            <w:r>
              <w:rPr>
                <w:rFonts w:hint="eastAsia" w:ascii="宋体" w:hAnsi="宋体" w:eastAsia="宋体" w:cs="宋体"/>
                <w:i w:val="0"/>
                <w:color w:val="000000"/>
                <w:kern w:val="0"/>
                <w:sz w:val="22"/>
                <w:szCs w:val="22"/>
                <w:u w:val="none"/>
                <w:lang w:val="en-US" w:eastAsia="zh-CN" w:bidi="ar"/>
              </w:rPr>
              <w:t>一次性使用输液接头（普通各规格）</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pPr>
            <w:r>
              <w:rPr>
                <w:rFonts w:hint="default" w:ascii="等线" w:hAnsi="等线" w:eastAsia="等线" w:cs="等线"/>
                <w:i w:val="0"/>
                <w:color w:val="000000"/>
                <w:kern w:val="0"/>
                <w:sz w:val="22"/>
                <w:szCs w:val="22"/>
                <w:u w:val="none"/>
                <w:lang w:val="en-US" w:eastAsia="zh-CN" w:bidi="ar"/>
              </w:rPr>
              <w:t>12</w:t>
            </w:r>
          </w:p>
        </w:tc>
        <w:tc>
          <w:tcPr>
            <w:tcW w:w="5644" w:type="dxa"/>
            <w:vAlign w:val="bottom"/>
          </w:tcPr>
          <w:p>
            <w:pPr>
              <w:keepNext w:val="0"/>
              <w:keepLines w:val="0"/>
              <w:widowControl/>
              <w:suppressLineNumbers w:val="0"/>
              <w:jc w:val="left"/>
              <w:textAlignment w:val="bottom"/>
            </w:pPr>
            <w:r>
              <w:rPr>
                <w:rFonts w:hint="eastAsia" w:ascii="宋体" w:hAnsi="宋体" w:eastAsia="宋体" w:cs="宋体"/>
                <w:i w:val="0"/>
                <w:color w:val="000000"/>
                <w:kern w:val="0"/>
                <w:sz w:val="22"/>
                <w:szCs w:val="22"/>
                <w:u w:val="none"/>
                <w:lang w:val="en-US" w:eastAsia="zh-CN" w:bidi="ar"/>
              </w:rPr>
              <w:t>一次性使用输液接头（正压型各规格）</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pPr>
            <w:r>
              <w:rPr>
                <w:rFonts w:hint="default" w:ascii="等线" w:hAnsi="等线" w:eastAsia="等线" w:cs="等线"/>
                <w:i w:val="0"/>
                <w:color w:val="000000"/>
                <w:kern w:val="0"/>
                <w:sz w:val="22"/>
                <w:szCs w:val="22"/>
                <w:u w:val="none"/>
                <w:lang w:val="en-US" w:eastAsia="zh-CN" w:bidi="ar"/>
              </w:rPr>
              <w:t>13</w:t>
            </w:r>
          </w:p>
        </w:tc>
        <w:tc>
          <w:tcPr>
            <w:tcW w:w="5644"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一次性使用输血器（带针）</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pPr>
            <w:r>
              <w:rPr>
                <w:rFonts w:hint="default" w:ascii="等线" w:hAnsi="等线" w:eastAsia="等线" w:cs="等线"/>
                <w:i w:val="0"/>
                <w:color w:val="000000"/>
                <w:kern w:val="0"/>
                <w:sz w:val="22"/>
                <w:szCs w:val="22"/>
                <w:u w:val="none"/>
                <w:lang w:val="en-US" w:eastAsia="zh-CN" w:bidi="ar"/>
              </w:rPr>
              <w:t>14</w:t>
            </w:r>
          </w:p>
        </w:tc>
        <w:tc>
          <w:tcPr>
            <w:tcW w:w="5644" w:type="dxa"/>
            <w:vAlign w:val="bottom"/>
          </w:tcPr>
          <w:p>
            <w:pPr>
              <w:keepNext w:val="0"/>
              <w:keepLines w:val="0"/>
              <w:widowControl/>
              <w:suppressLineNumbers w:val="0"/>
              <w:jc w:val="left"/>
              <w:textAlignment w:val="bottom"/>
            </w:pPr>
            <w:r>
              <w:rPr>
                <w:rFonts w:hint="eastAsia" w:ascii="宋体" w:hAnsi="宋体" w:eastAsia="宋体" w:cs="宋体"/>
                <w:i w:val="0"/>
                <w:color w:val="000000"/>
                <w:kern w:val="0"/>
                <w:sz w:val="22"/>
                <w:szCs w:val="22"/>
                <w:u w:val="none"/>
                <w:lang w:val="en-US" w:eastAsia="zh-CN" w:bidi="ar"/>
              </w:rPr>
              <w:t>一次性静脉留置针（直型普通）</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pPr>
            <w:r>
              <w:rPr>
                <w:rFonts w:hint="default" w:ascii="等线" w:hAnsi="等线" w:eastAsia="等线" w:cs="等线"/>
                <w:i w:val="0"/>
                <w:color w:val="000000"/>
                <w:kern w:val="0"/>
                <w:sz w:val="22"/>
                <w:szCs w:val="22"/>
                <w:u w:val="none"/>
                <w:lang w:val="en-US" w:eastAsia="zh-CN" w:bidi="ar"/>
              </w:rPr>
              <w:t>15</w:t>
            </w:r>
          </w:p>
        </w:tc>
        <w:tc>
          <w:tcPr>
            <w:tcW w:w="5644" w:type="dxa"/>
            <w:vAlign w:val="bottom"/>
          </w:tcPr>
          <w:p>
            <w:pPr>
              <w:keepNext w:val="0"/>
              <w:keepLines w:val="0"/>
              <w:widowControl/>
              <w:suppressLineNumbers w:val="0"/>
              <w:jc w:val="left"/>
              <w:textAlignment w:val="bottom"/>
            </w:pPr>
            <w:r>
              <w:rPr>
                <w:rFonts w:hint="eastAsia" w:ascii="宋体" w:hAnsi="宋体" w:eastAsia="宋体" w:cs="宋体"/>
                <w:i w:val="0"/>
                <w:color w:val="000000"/>
                <w:kern w:val="0"/>
                <w:sz w:val="22"/>
                <w:szCs w:val="22"/>
                <w:u w:val="none"/>
                <w:lang w:val="en-US" w:eastAsia="zh-CN" w:bidi="ar"/>
              </w:rPr>
              <w:t>一次性静脉留置针（直型安全）</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pPr>
            <w:r>
              <w:rPr>
                <w:rFonts w:hint="default" w:ascii="等线" w:hAnsi="等线" w:eastAsia="等线" w:cs="等线"/>
                <w:i w:val="0"/>
                <w:color w:val="000000"/>
                <w:kern w:val="0"/>
                <w:sz w:val="22"/>
                <w:szCs w:val="22"/>
                <w:u w:val="none"/>
                <w:lang w:val="en-US" w:eastAsia="zh-CN" w:bidi="ar"/>
              </w:rPr>
              <w:t>16</w:t>
            </w:r>
          </w:p>
        </w:tc>
        <w:tc>
          <w:tcPr>
            <w:tcW w:w="5644"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一次性静脉留置针（密闭式普通）</w:t>
            </w:r>
          </w:p>
        </w:tc>
        <w:tc>
          <w:tcPr>
            <w:tcW w:w="645" w:type="dxa"/>
            <w:vAlign w:val="bottom"/>
          </w:tcPr>
          <w:p>
            <w:pPr>
              <w:keepNext w:val="0"/>
              <w:keepLines w:val="0"/>
              <w:widowControl/>
              <w:suppressLineNumbers w:val="0"/>
              <w:jc w:val="center"/>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keepNext w:val="0"/>
              <w:keepLines w:val="0"/>
              <w:widowControl/>
              <w:suppressLineNumbers w:val="0"/>
              <w:jc w:val="center"/>
              <w:textAlignment w:val="bottom"/>
            </w:pPr>
            <w:r>
              <w:rPr>
                <w:rFonts w:hint="default" w:ascii="等线" w:hAnsi="等线" w:eastAsia="等线" w:cs="等线"/>
                <w:i w:val="0"/>
                <w:color w:val="000000"/>
                <w:kern w:val="0"/>
                <w:sz w:val="22"/>
                <w:szCs w:val="22"/>
                <w:u w:val="none"/>
                <w:lang w:val="en-US" w:eastAsia="zh-CN" w:bidi="ar"/>
              </w:rPr>
              <w:t>17</w:t>
            </w:r>
          </w:p>
        </w:tc>
        <w:tc>
          <w:tcPr>
            <w:tcW w:w="5644"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一次性静脉留置针（密闭式安全）</w:t>
            </w:r>
          </w:p>
        </w:tc>
        <w:tc>
          <w:tcPr>
            <w:tcW w:w="645" w:type="dxa"/>
            <w:vAlign w:val="bottom"/>
          </w:tcPr>
          <w:p>
            <w:pPr>
              <w:keepNext w:val="0"/>
              <w:keepLines w:val="0"/>
              <w:widowControl/>
              <w:suppressLineNumbers w:val="0"/>
              <w:jc w:val="center"/>
              <w:textAlignment w:val="bottom"/>
              <w:rPr>
                <w:rFonts w:ascii="宋体" w:hAnsi="宋体"/>
                <w:szCs w:val="21"/>
              </w:rPr>
            </w:pPr>
          </w:p>
        </w:tc>
      </w:tr>
    </w:tbl>
    <w:p>
      <w:pPr>
        <w:widowControl/>
        <w:spacing w:before="100" w:beforeAutospacing="1" w:after="100" w:afterAutospacing="1" w:line="450" w:lineRule="atLeast"/>
        <w:jc w:val="left"/>
        <w:rPr>
          <w:rFonts w:ascii="宋体" w:hAnsi="宋体" w:eastAsia="宋体" w:cs="宋体"/>
          <w:kern w:val="0"/>
          <w:sz w:val="18"/>
          <w:szCs w:val="18"/>
        </w:rPr>
      </w:pP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2、报名：</w:t>
      </w:r>
    </w:p>
    <w:p>
      <w:pPr>
        <w:widowControl/>
        <w:spacing w:before="100" w:beforeAutospacing="1" w:after="100" w:afterAutospacing="1" w:line="45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kern w:val="0"/>
          <w:sz w:val="27"/>
          <w:szCs w:val="27"/>
        </w:rPr>
        <w:t xml:space="preserve">  </w:t>
      </w:r>
      <w:r>
        <w:rPr>
          <w:rFonts w:hint="eastAsia" w:ascii="宋体" w:hAnsi="宋体" w:eastAsia="宋体" w:cs="宋体"/>
          <w:color w:val="FF0000"/>
          <w:kern w:val="0"/>
          <w:sz w:val="27"/>
          <w:szCs w:val="27"/>
        </w:rPr>
        <w:t> </w:t>
      </w:r>
      <w:r>
        <w:rPr>
          <w:rFonts w:hint="eastAsia" w:ascii="宋体" w:hAnsi="宋体" w:eastAsia="宋体" w:cs="宋体"/>
          <w:color w:val="000000" w:themeColor="text1"/>
          <w:kern w:val="0"/>
          <w:sz w:val="27"/>
          <w:szCs w:val="27"/>
          <w14:textFill>
            <w14:solidFill>
              <w14:schemeClr w14:val="tx1"/>
            </w14:solidFill>
          </w14:textFill>
        </w:rPr>
        <w:t xml:space="preserve"> 报名时需提供的资料：营业执照副本复印件（复印件加盖公章）；经办人的授权委托书原件；如果是代理商还需要提供制造商或总经销商针对本项目的授权书原件及加盖公章的复印件1份；</w:t>
      </w:r>
      <w:r>
        <w:rPr>
          <w:rFonts w:hint="eastAsia" w:ascii="宋体" w:hAnsi="宋体" w:eastAsia="宋体" w:cs="宋体"/>
          <w:color w:val="000000" w:themeColor="text1"/>
          <w:kern w:val="0"/>
          <w:sz w:val="27"/>
          <w:szCs w:val="27"/>
          <w:lang w:eastAsia="zh-CN"/>
          <w14:textFill>
            <w14:solidFill>
              <w14:schemeClr w14:val="tx1"/>
            </w14:solidFill>
          </w14:textFill>
        </w:rPr>
        <w:t>生产厂家资质；</w:t>
      </w:r>
      <w:r>
        <w:rPr>
          <w:rFonts w:hint="eastAsia" w:ascii="宋体" w:hAnsi="宋体" w:eastAsia="宋体" w:cs="宋体"/>
          <w:color w:val="000000" w:themeColor="text1"/>
          <w:kern w:val="0"/>
          <w:sz w:val="27"/>
          <w:szCs w:val="27"/>
          <w14:textFill>
            <w14:solidFill>
              <w14:schemeClr w14:val="tx1"/>
            </w14:solidFill>
          </w14:textFill>
        </w:rPr>
        <w:t>产品注册证及产品授权书等。</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3、投标人资格要求：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1)具有独立承担民事责任的能力；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2)具有良好的商业信誉和健全的财务会计制度；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3)具有履行合同所必需的设备和专业技术能力；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4)投标人是代理商的还须提供产品制造商或总经销商对本项目的授权书；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5）有依法缴纳税收的良好记录；</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6）有良好的市场业绩；</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7）产品质量等级必须达到国家相关规范合格或以上</w:t>
      </w:r>
    </w:p>
    <w:p>
      <w:pPr>
        <w:widowControl/>
        <w:spacing w:before="100" w:beforeAutospacing="1" w:after="100" w:afterAutospacing="1" w:line="450" w:lineRule="atLeast"/>
        <w:ind w:firstLine="810"/>
        <w:jc w:val="left"/>
        <w:rPr>
          <w:rFonts w:ascii="宋体" w:hAnsi="宋体" w:eastAsia="宋体" w:cs="宋体"/>
          <w:color w:val="000000" w:themeColor="text1"/>
          <w:kern w:val="0"/>
          <w:sz w:val="27"/>
          <w:szCs w:val="27"/>
          <w14:textFill>
            <w14:solidFill>
              <w14:schemeClr w14:val="tx1"/>
            </w14:solidFill>
          </w14:textFill>
        </w:rPr>
      </w:pPr>
      <w:r>
        <w:rPr>
          <w:rFonts w:hint="eastAsia" w:ascii="宋体" w:hAnsi="宋体" w:eastAsia="宋体" w:cs="宋体"/>
          <w:color w:val="000000" w:themeColor="text1"/>
          <w:kern w:val="0"/>
          <w:sz w:val="27"/>
          <w:szCs w:val="27"/>
          <w14:textFill>
            <w14:solidFill>
              <w14:schemeClr w14:val="tx1"/>
            </w14:solidFill>
          </w14:textFill>
        </w:rPr>
        <w:t>8)针对同一个挂网产品只允许代理商（或厂家）代表一个品牌参与竞标，本次竞标不接受联合体投标，不接受投标备选方案。</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重要</w:t>
      </w:r>
      <w:r>
        <w:rPr>
          <w:rFonts w:hint="eastAsia" w:ascii="宋体" w:hAnsi="宋体" w:eastAsia="宋体" w:cs="宋体"/>
          <w:kern w:val="0"/>
          <w:sz w:val="27"/>
          <w:szCs w:val="27"/>
          <w:lang w:eastAsia="zh-CN"/>
        </w:rPr>
        <w:t>声</w:t>
      </w:r>
      <w:r>
        <w:rPr>
          <w:rFonts w:hint="eastAsia" w:ascii="宋体" w:hAnsi="宋体" w:eastAsia="宋体" w:cs="宋体"/>
          <w:kern w:val="0"/>
          <w:sz w:val="27"/>
          <w:szCs w:val="27"/>
        </w:rPr>
        <w:t>明：如挂网产品的报名企业超过5家（含5家）将进行遴选环节，最终只有四家报名企业将进入商谈开标环节。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4、开标须携带的资料：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1）公司营业执照等资质复印加盖鲜章；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2）法定代表人授权书（原件）及被授权人身份证（原件）；</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3）产品及公司相关资质证书；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4）产品彩页及授权书；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5）产品其他单位合同（有价格）或发票复印加盖鲜章；</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6）投标文件正.副本的份数：正本1份、副本3份；</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7）其他相关资质或证明材料等等；</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8）需要带齐产品样品;</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9）若为进口产品需提供商检证明等材料。</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5、获取招标文件 凡符合资格要求的投标人，请按第2条要求于</w:t>
      </w:r>
      <w:r>
        <w:rPr>
          <w:rFonts w:hint="eastAsia" w:ascii="宋体" w:hAnsi="宋体" w:eastAsia="宋体" w:cs="宋体"/>
          <w:kern w:val="0"/>
          <w:sz w:val="27"/>
          <w:szCs w:val="27"/>
          <w:u w:val="single"/>
        </w:rPr>
        <w:t xml:space="preserve"> 2019 年 1</w:t>
      </w:r>
      <w:r>
        <w:rPr>
          <w:rFonts w:hint="eastAsia" w:ascii="宋体" w:hAnsi="宋体" w:eastAsia="宋体" w:cs="宋体"/>
          <w:kern w:val="0"/>
          <w:sz w:val="27"/>
          <w:szCs w:val="27"/>
          <w:u w:val="single"/>
          <w:lang w:val="en-US" w:eastAsia="zh-CN"/>
        </w:rPr>
        <w:t>2</w:t>
      </w:r>
      <w:r>
        <w:rPr>
          <w:rFonts w:hint="eastAsia" w:ascii="宋体" w:hAnsi="宋体" w:eastAsia="宋体" w:cs="宋体"/>
          <w:kern w:val="0"/>
          <w:sz w:val="27"/>
          <w:szCs w:val="27"/>
          <w:u w:val="single"/>
        </w:rPr>
        <w:t>月</w:t>
      </w:r>
      <w:r>
        <w:rPr>
          <w:rFonts w:hint="eastAsia" w:ascii="宋体" w:hAnsi="宋体" w:eastAsia="宋体" w:cs="宋体"/>
          <w:kern w:val="0"/>
          <w:sz w:val="27"/>
          <w:szCs w:val="27"/>
          <w:u w:val="single"/>
          <w:lang w:val="en-US" w:eastAsia="zh-CN"/>
        </w:rPr>
        <w:t>20</w:t>
      </w:r>
      <w:r>
        <w:rPr>
          <w:rFonts w:hint="eastAsia" w:ascii="宋体" w:hAnsi="宋体" w:eastAsia="宋体" w:cs="宋体"/>
          <w:kern w:val="0"/>
          <w:sz w:val="27"/>
          <w:szCs w:val="27"/>
        </w:rPr>
        <w:t>日至</w:t>
      </w:r>
      <w:r>
        <w:rPr>
          <w:rFonts w:hint="eastAsia" w:ascii="宋体" w:hAnsi="宋体" w:eastAsia="宋体" w:cs="宋体"/>
          <w:kern w:val="0"/>
          <w:sz w:val="27"/>
          <w:szCs w:val="27"/>
          <w:u w:val="single"/>
        </w:rPr>
        <w:t>1</w:t>
      </w:r>
      <w:r>
        <w:rPr>
          <w:rFonts w:hint="eastAsia" w:ascii="宋体" w:hAnsi="宋体" w:eastAsia="宋体" w:cs="宋体"/>
          <w:kern w:val="0"/>
          <w:sz w:val="27"/>
          <w:szCs w:val="27"/>
          <w:u w:val="single"/>
          <w:lang w:val="en-US" w:eastAsia="zh-CN"/>
        </w:rPr>
        <w:t>2</w:t>
      </w:r>
      <w:r>
        <w:rPr>
          <w:rFonts w:hint="eastAsia" w:ascii="宋体" w:hAnsi="宋体" w:eastAsia="宋体" w:cs="宋体"/>
          <w:kern w:val="0"/>
          <w:sz w:val="27"/>
          <w:szCs w:val="27"/>
        </w:rPr>
        <w:t>月</w:t>
      </w:r>
      <w:r>
        <w:rPr>
          <w:rFonts w:hint="eastAsia" w:ascii="宋体" w:hAnsi="宋体" w:eastAsia="宋体" w:cs="宋体"/>
          <w:kern w:val="0"/>
          <w:sz w:val="27"/>
          <w:szCs w:val="27"/>
          <w:u w:val="single"/>
          <w:lang w:val="en-US" w:eastAsia="zh-CN"/>
        </w:rPr>
        <w:t>25</w:t>
      </w:r>
      <w:r>
        <w:rPr>
          <w:rFonts w:hint="eastAsia" w:ascii="宋体" w:hAnsi="宋体" w:eastAsia="宋体" w:cs="宋体"/>
          <w:kern w:val="0"/>
          <w:sz w:val="27"/>
          <w:szCs w:val="27"/>
        </w:rPr>
        <w:t>日截止，向招标人了解有关信息并获取招标文件。逾期未报名的商家将被拒绝。报名及获取招标文件地点：贵州省贵阳市贵医街28号贵州医科大学附属医院设备处供应科。</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6、联系方式：</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贵州医科大学附属医院设备处</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 xml:space="preserve">联系部门：设备处供应科      联 系 人：聂云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联系电话：13765102881   传真电话：0851-86821120</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w:t>
      </w:r>
    </w:p>
    <w:p>
      <w:pPr>
        <w:widowControl/>
        <w:spacing w:before="100" w:beforeAutospacing="1" w:after="100" w:afterAutospacing="1" w:line="450" w:lineRule="atLeast"/>
        <w:jc w:val="right"/>
        <w:rPr>
          <w:rFonts w:ascii="宋体" w:hAnsi="宋体" w:eastAsia="宋体" w:cs="宋体"/>
          <w:kern w:val="0"/>
          <w:sz w:val="27"/>
          <w:szCs w:val="27"/>
        </w:rPr>
      </w:pPr>
      <w:r>
        <w:rPr>
          <w:rFonts w:hint="eastAsia" w:ascii="宋体" w:hAnsi="宋体" w:eastAsia="宋体" w:cs="宋体"/>
          <w:kern w:val="0"/>
          <w:sz w:val="27"/>
          <w:szCs w:val="27"/>
        </w:rPr>
        <w:t>  贵州医科大学附属医院</w:t>
      </w:r>
    </w:p>
    <w:p>
      <w:pPr>
        <w:widowControl/>
        <w:spacing w:before="100" w:beforeAutospacing="1" w:after="100" w:afterAutospacing="1" w:line="450" w:lineRule="atLeast"/>
        <w:jc w:val="right"/>
        <w:rPr>
          <w:rFonts w:hint="default" w:ascii="宋体" w:hAnsi="宋体" w:eastAsia="宋体" w:cs="宋体"/>
          <w:kern w:val="0"/>
          <w:sz w:val="18"/>
          <w:szCs w:val="18"/>
          <w:lang w:val="en-US" w:eastAsia="zh-CN"/>
        </w:rPr>
      </w:pPr>
      <w:r>
        <w:rPr>
          <w:rFonts w:hint="eastAsia" w:ascii="宋体" w:hAnsi="宋体" w:eastAsia="宋体" w:cs="宋体"/>
          <w:kern w:val="0"/>
          <w:sz w:val="27"/>
          <w:szCs w:val="27"/>
        </w:rPr>
        <w:t>2019.1</w:t>
      </w:r>
      <w:r>
        <w:rPr>
          <w:rFonts w:hint="eastAsia" w:ascii="宋体" w:hAnsi="宋体" w:eastAsia="宋体" w:cs="宋体"/>
          <w:kern w:val="0"/>
          <w:sz w:val="27"/>
          <w:szCs w:val="27"/>
          <w:lang w:val="en-US" w:eastAsia="zh-CN"/>
        </w:rPr>
        <w:t>2.20</w:t>
      </w:r>
      <w:bookmarkStart w:id="0" w:name="_GoBack"/>
      <w:bookmarkEnd w:id="0"/>
    </w:p>
    <w:p>
      <w:pPr>
        <w:widowControl/>
        <w:spacing w:before="100" w:beforeAutospacing="1" w:after="100" w:afterAutospacing="1" w:line="450" w:lineRule="atLeast"/>
        <w:jc w:val="right"/>
        <w:rPr>
          <w:rFonts w:ascii="宋体" w:hAnsi="宋体" w:eastAsia="宋体" w:cs="宋体"/>
          <w:kern w:val="0"/>
          <w:sz w:val="18"/>
          <w:szCs w:val="18"/>
        </w:rPr>
      </w:pPr>
      <w:r>
        <w:rPr>
          <w:rFonts w:hint="eastAsia" w:ascii="宋体" w:hAnsi="宋体" w:eastAsia="宋体" w:cs="宋体"/>
          <w:kern w:val="0"/>
          <w:sz w:val="27"/>
          <w:szCs w:val="27"/>
        </w:rPr>
        <w:t>                                             </w:t>
      </w:r>
    </w:p>
    <w:p>
      <w:pPr>
        <w:widowControl/>
        <w:spacing w:before="100" w:beforeAutospacing="1" w:after="100" w:afterAutospacing="1" w:line="450" w:lineRule="atLeast"/>
        <w:jc w:val="right"/>
        <w:rPr>
          <w:rFonts w:ascii="宋体" w:hAnsi="宋体" w:eastAsia="宋体" w:cs="宋体"/>
          <w:kern w:val="0"/>
          <w:sz w:val="18"/>
          <w:szCs w:val="18"/>
        </w:rPr>
      </w:pPr>
      <w:r>
        <w:rPr>
          <w:rFonts w:hint="eastAsia" w:ascii="宋体" w:hAnsi="宋体" w:eastAsia="宋体" w:cs="宋体"/>
          <w:kern w:val="0"/>
          <w:sz w:val="27"/>
          <w:szCs w:val="27"/>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方正仿宋简体">
    <w:altName w:val="宋体"/>
    <w:panose1 w:val="00000000000000000000"/>
    <w:charset w:val="86"/>
    <w:family w:val="auto"/>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33"/>
    <w:rsid w:val="00016E7B"/>
    <w:rsid w:val="00025CE6"/>
    <w:rsid w:val="0007031D"/>
    <w:rsid w:val="00144151"/>
    <w:rsid w:val="00235DDE"/>
    <w:rsid w:val="00254535"/>
    <w:rsid w:val="002859F2"/>
    <w:rsid w:val="002C3737"/>
    <w:rsid w:val="002F0DC2"/>
    <w:rsid w:val="00311771"/>
    <w:rsid w:val="003305B6"/>
    <w:rsid w:val="00346B7A"/>
    <w:rsid w:val="00347433"/>
    <w:rsid w:val="003611AB"/>
    <w:rsid w:val="00416D2A"/>
    <w:rsid w:val="00487020"/>
    <w:rsid w:val="004B2A88"/>
    <w:rsid w:val="004C2BC6"/>
    <w:rsid w:val="004C79AC"/>
    <w:rsid w:val="004E0BEC"/>
    <w:rsid w:val="00506E5F"/>
    <w:rsid w:val="0051716E"/>
    <w:rsid w:val="005A0336"/>
    <w:rsid w:val="00652FF4"/>
    <w:rsid w:val="00674F34"/>
    <w:rsid w:val="006862DB"/>
    <w:rsid w:val="00747F21"/>
    <w:rsid w:val="00761C83"/>
    <w:rsid w:val="00781DE0"/>
    <w:rsid w:val="007C7B85"/>
    <w:rsid w:val="007D1F05"/>
    <w:rsid w:val="007E3E64"/>
    <w:rsid w:val="00811906"/>
    <w:rsid w:val="00834483"/>
    <w:rsid w:val="00884A9D"/>
    <w:rsid w:val="008B3277"/>
    <w:rsid w:val="00946BD7"/>
    <w:rsid w:val="009A563E"/>
    <w:rsid w:val="009D5142"/>
    <w:rsid w:val="00A10E61"/>
    <w:rsid w:val="00A75CB3"/>
    <w:rsid w:val="00AA3F42"/>
    <w:rsid w:val="00AB100D"/>
    <w:rsid w:val="00AE3394"/>
    <w:rsid w:val="00B40365"/>
    <w:rsid w:val="00BF1502"/>
    <w:rsid w:val="00C667A0"/>
    <w:rsid w:val="00C7388E"/>
    <w:rsid w:val="00D00B44"/>
    <w:rsid w:val="00D0478D"/>
    <w:rsid w:val="00D803AB"/>
    <w:rsid w:val="00D932AB"/>
    <w:rsid w:val="00DE4D59"/>
    <w:rsid w:val="00E745A2"/>
    <w:rsid w:val="00EC3E26"/>
    <w:rsid w:val="00ED4DE8"/>
    <w:rsid w:val="00F15CAF"/>
    <w:rsid w:val="00F73557"/>
    <w:rsid w:val="00FE01E2"/>
    <w:rsid w:val="03A42D17"/>
    <w:rsid w:val="07624F4B"/>
    <w:rsid w:val="093C7C74"/>
    <w:rsid w:val="0B2462AA"/>
    <w:rsid w:val="0DB80A88"/>
    <w:rsid w:val="0FFA6AAD"/>
    <w:rsid w:val="10A47157"/>
    <w:rsid w:val="117157E0"/>
    <w:rsid w:val="126F4706"/>
    <w:rsid w:val="141965A1"/>
    <w:rsid w:val="176A2822"/>
    <w:rsid w:val="202D0C35"/>
    <w:rsid w:val="26DD3B35"/>
    <w:rsid w:val="29683C74"/>
    <w:rsid w:val="2CA10B19"/>
    <w:rsid w:val="2F5E75DF"/>
    <w:rsid w:val="31334BC5"/>
    <w:rsid w:val="32641A81"/>
    <w:rsid w:val="34761533"/>
    <w:rsid w:val="3C2360C8"/>
    <w:rsid w:val="3D765BF9"/>
    <w:rsid w:val="3DC21723"/>
    <w:rsid w:val="3DDF0081"/>
    <w:rsid w:val="43C03DFA"/>
    <w:rsid w:val="46EE526C"/>
    <w:rsid w:val="4C5668C3"/>
    <w:rsid w:val="4CDE5F1C"/>
    <w:rsid w:val="4D296D92"/>
    <w:rsid w:val="4F4A6971"/>
    <w:rsid w:val="58244016"/>
    <w:rsid w:val="5E12301F"/>
    <w:rsid w:val="5F652D42"/>
    <w:rsid w:val="61262E2E"/>
    <w:rsid w:val="66402B35"/>
    <w:rsid w:val="6CB95797"/>
    <w:rsid w:val="70DB5395"/>
    <w:rsid w:val="71CB1849"/>
    <w:rsid w:val="75841405"/>
    <w:rsid w:val="784657A7"/>
    <w:rsid w:val="7D043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0"/>
    <w:pPr>
      <w:spacing w:line="440" w:lineRule="exact"/>
      <w:ind w:firstLine="560" w:firstLineChars="200"/>
      <w:jc w:val="left"/>
    </w:pPr>
    <w:rPr>
      <w:rFonts w:ascii="Batang" w:hAnsi="Batang" w:eastAsia="方正仿宋简体"/>
      <w:sz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2 Char"/>
    <w:link w:val="2"/>
    <w:qFormat/>
    <w:uiPriority w:val="0"/>
    <w:rPr>
      <w:rFonts w:ascii="Batang" w:hAnsi="Batang" w:eastAsia="方正仿宋简体"/>
      <w:sz w:val="28"/>
    </w:rPr>
  </w:style>
  <w:style w:type="character" w:customStyle="1" w:styleId="11">
    <w:name w:val="正文文本缩进 2 Char1"/>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184</Words>
  <Characters>1050</Characters>
  <Lines>8</Lines>
  <Paragraphs>2</Paragraphs>
  <TotalTime>3</TotalTime>
  <ScaleCrop>false</ScaleCrop>
  <LinksUpToDate>false</LinksUpToDate>
  <CharactersWithSpaces>1232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2019-05-28T08:51:00Z</dcterms:created>
  <dc:creator>微软用户</dc:creator>
  <cp:lastModifiedBy>Administrator</cp:lastModifiedBy>
  <cp:lastPrinted>2019-09-25T02:12:00Z</cp:lastPrinted>
  <dcterms:modified xsi:type="dcterms:W3CDTF">2019-12-20T07:37:16Z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