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hAnsi="宋体" w:eastAsia="宋体" w:cs="宋体"/>
          <w:b/>
          <w:bCs/>
          <w:kern w:val="0"/>
          <w:sz w:val="30"/>
          <w:szCs w:val="30"/>
        </w:rPr>
      </w:pPr>
      <w:r>
        <w:rPr>
          <w:rFonts w:ascii="宋体" w:hAnsi="宋体" w:eastAsia="宋体" w:cs="宋体"/>
          <w:b/>
          <w:bCs/>
          <w:kern w:val="0"/>
          <w:sz w:val="30"/>
          <w:szCs w:val="30"/>
        </w:rPr>
        <w:t>贵州医科大学附属医院院内</w:t>
      </w:r>
      <w:r>
        <w:rPr>
          <w:rFonts w:hint="eastAsia" w:ascii="宋体" w:hAnsi="宋体" w:eastAsia="宋体" w:cs="宋体"/>
          <w:b/>
          <w:bCs/>
          <w:kern w:val="0"/>
          <w:sz w:val="30"/>
          <w:szCs w:val="30"/>
        </w:rPr>
        <w:t>竞争性谈判</w:t>
      </w:r>
      <w:r>
        <w:rPr>
          <w:rFonts w:hint="eastAsia" w:ascii="宋体" w:hAnsi="宋体" w:eastAsia="宋体" w:cs="宋体"/>
          <w:b/>
          <w:bCs/>
          <w:kern w:val="0"/>
          <w:sz w:val="30"/>
          <w:szCs w:val="30"/>
          <w:lang w:eastAsia="zh-CN"/>
        </w:rPr>
        <w:t>采购</w:t>
      </w:r>
      <w:r>
        <w:rPr>
          <w:rFonts w:ascii="宋体" w:hAnsi="宋体" w:eastAsia="宋体" w:cs="宋体"/>
          <w:b/>
          <w:bCs/>
          <w:kern w:val="0"/>
          <w:sz w:val="30"/>
          <w:szCs w:val="30"/>
        </w:rPr>
        <w:t>公告</w:t>
      </w:r>
      <w:bookmarkStart w:id="0" w:name="_GoBack"/>
      <w:bookmarkEnd w:id="0"/>
    </w:p>
    <w:p>
      <w:pPr>
        <w:widowControl/>
        <w:spacing w:after="240" w:line="270" w:lineRule="atLeast"/>
        <w:jc w:val="left"/>
        <w:rPr>
          <w:rFonts w:ascii="宋体" w:hAnsi="宋体" w:eastAsia="宋体" w:cs="宋体"/>
          <w:kern w:val="0"/>
          <w:sz w:val="18"/>
          <w:szCs w:val="18"/>
        </w:rPr>
      </w:pP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b/>
          <w:bCs/>
          <w:kern w:val="0"/>
          <w:sz w:val="27"/>
          <w:szCs w:val="27"/>
          <w:u w:val="single"/>
        </w:rPr>
        <w:t xml:space="preserve">  </w:t>
      </w:r>
      <w:r>
        <w:rPr>
          <w:rFonts w:hint="eastAsia" w:ascii="宋体" w:hAnsi="宋体" w:eastAsia="宋体" w:cs="宋体"/>
          <w:b/>
          <w:bCs/>
          <w:kern w:val="0"/>
          <w:sz w:val="28"/>
          <w:szCs w:val="28"/>
          <w:u w:val="single"/>
        </w:rPr>
        <w:t> </w:t>
      </w:r>
      <w:r>
        <w:rPr>
          <w:rFonts w:hint="eastAsia" w:ascii="宋体"/>
          <w:b/>
          <w:bCs/>
          <w:sz w:val="28"/>
          <w:szCs w:val="28"/>
          <w:u w:val="single"/>
        </w:rPr>
        <w:t>贵州医科大学附属医院</w:t>
      </w:r>
      <w:r>
        <w:rPr>
          <w:rFonts w:hint="eastAsia" w:ascii="宋体" w:hAnsi="宋体"/>
          <w:b/>
          <w:sz w:val="28"/>
          <w:szCs w:val="28"/>
          <w:u w:val="single"/>
        </w:rPr>
        <w:t>医用耗材</w:t>
      </w:r>
      <w:r>
        <w:rPr>
          <w:rFonts w:hint="eastAsia" w:ascii="宋体" w:hAnsi="宋体" w:eastAsia="宋体" w:cs="宋体"/>
          <w:kern w:val="0"/>
          <w:sz w:val="27"/>
          <w:szCs w:val="27"/>
        </w:rPr>
        <w:t>进行院内竞争性谈判，具有提供货物能力的供应商均可前来报名。</w:t>
      </w:r>
    </w:p>
    <w:p>
      <w:pPr>
        <w:widowControl/>
        <w:spacing w:before="100" w:beforeAutospacing="1" w:after="100" w:afterAutospacing="1" w:line="450" w:lineRule="atLeast"/>
        <w:jc w:val="left"/>
        <w:rPr>
          <w:rFonts w:ascii="宋体" w:hAnsi="宋体" w:eastAsia="宋体" w:cs="宋体"/>
          <w:kern w:val="0"/>
          <w:sz w:val="27"/>
          <w:szCs w:val="27"/>
        </w:rPr>
      </w:pPr>
      <w:r>
        <w:rPr>
          <w:rFonts w:hint="eastAsia" w:ascii="宋体" w:hAnsi="宋体" w:eastAsia="宋体" w:cs="宋体"/>
          <w:kern w:val="0"/>
          <w:sz w:val="27"/>
          <w:szCs w:val="27"/>
        </w:rPr>
        <w:t>    1、采购货物名称及参数：</w:t>
      </w:r>
    </w:p>
    <w:tbl>
      <w:tblPr>
        <w:tblStyle w:val="5"/>
        <w:tblW w:w="8564"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644"/>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序号</w:t>
            </w:r>
          </w:p>
        </w:tc>
        <w:tc>
          <w:tcPr>
            <w:tcW w:w="5644"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项  目  名  称</w:t>
            </w:r>
          </w:p>
        </w:tc>
        <w:tc>
          <w:tcPr>
            <w:tcW w:w="1103"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备注</w:t>
            </w:r>
          </w:p>
        </w:tc>
        <w:tc>
          <w:tcPr>
            <w:tcW w:w="1103" w:type="dxa"/>
            <w:vAlign w:val="center"/>
          </w:tcPr>
          <w:p>
            <w:pPr>
              <w:pStyle w:val="2"/>
              <w:spacing w:before="100" w:beforeAutospacing="1"/>
              <w:ind w:firstLine="0" w:firstLineChars="0"/>
              <w:jc w:val="center"/>
              <w:rPr>
                <w:rFonts w:ascii="宋体" w:hAnsi="宋体" w:eastAsia="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1</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医用外固定夹板</w:t>
            </w:r>
          </w:p>
        </w:tc>
        <w:tc>
          <w:tcPr>
            <w:tcW w:w="1103" w:type="dxa"/>
            <w:vAlign w:val="center"/>
          </w:tcPr>
          <w:p>
            <w:pPr>
              <w:jc w:val="center"/>
              <w:textAlignment w:val="bottom"/>
              <w:rPr>
                <w:rFonts w:ascii="宋体" w:hAnsi="宋体"/>
                <w:sz w:val="22"/>
              </w:rPr>
            </w:pPr>
            <w:r>
              <w:rPr>
                <w:rFonts w:hint="eastAsia" w:ascii="宋体" w:hAnsi="宋体"/>
                <w:sz w:val="22"/>
              </w:rPr>
              <w:t>康复类</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2</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弹力压力衣面料</w:t>
            </w:r>
          </w:p>
        </w:tc>
        <w:tc>
          <w:tcPr>
            <w:tcW w:w="1103" w:type="dxa"/>
            <w:vAlign w:val="center"/>
          </w:tcPr>
          <w:p>
            <w:pPr>
              <w:jc w:val="center"/>
              <w:textAlignment w:val="bottom"/>
              <w:rPr>
                <w:rFonts w:ascii="宋体" w:hAnsi="宋体"/>
                <w:sz w:val="22"/>
              </w:rPr>
            </w:pPr>
            <w:r>
              <w:rPr>
                <w:rFonts w:hint="eastAsia" w:ascii="宋体" w:hAnsi="宋体"/>
                <w:sz w:val="22"/>
              </w:rPr>
              <w:t>康复类</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3</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J型导管</w:t>
            </w:r>
          </w:p>
        </w:tc>
        <w:tc>
          <w:tcPr>
            <w:tcW w:w="1103" w:type="dxa"/>
            <w:vAlign w:val="center"/>
          </w:tcPr>
          <w:p>
            <w:pPr>
              <w:jc w:val="center"/>
              <w:textAlignment w:val="bottom"/>
              <w:rPr>
                <w:rFonts w:ascii="宋体" w:hAnsi="宋体"/>
                <w:sz w:val="22"/>
              </w:rP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4</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输尿导管套件</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5</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经皮肾穿刺套件</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6</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输尿管支架</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7</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输尿管鞘</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8</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亲水性导丝</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9</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镍钛合金结石回收蓝（escape/套石蓝）</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10</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镍钛合金泌尿系统取石网（stone/封堵器）</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11</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输尿管导引鞘</w:t>
            </w:r>
          </w:p>
        </w:tc>
        <w:tc>
          <w:tcPr>
            <w:tcW w:w="1103" w:type="dxa"/>
          </w:tcPr>
          <w:p>
            <w:pPr>
              <w:jc w:val="center"/>
            </w:pPr>
            <w:r>
              <w:rPr>
                <w:rFonts w:hint="eastAsia" w:ascii="宋体" w:hAnsi="宋体"/>
                <w:sz w:val="22"/>
              </w:rPr>
              <w:t>泌尿</w:t>
            </w:r>
          </w:p>
        </w:tc>
        <w:tc>
          <w:tcPr>
            <w:tcW w:w="1103" w:type="dxa"/>
            <w:vAlign w:val="center"/>
          </w:tcPr>
          <w:p>
            <w:pPr>
              <w:jc w:val="center"/>
              <w:textAlignment w:val="bottom"/>
              <w:rPr>
                <w:rFonts w:ascii="宋体" w:hAnsi="宋体"/>
                <w:sz w:val="22"/>
              </w:rPr>
            </w:pPr>
          </w:p>
        </w:tc>
      </w:tr>
    </w:tbl>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2、报名：</w:t>
      </w:r>
    </w:p>
    <w:p>
      <w:pPr>
        <w:widowControl/>
        <w:spacing w:before="100" w:beforeAutospacing="1" w:after="100" w:afterAutospacing="1" w:line="450" w:lineRule="atLeast"/>
        <w:jc w:val="left"/>
        <w:rPr>
          <w:rFonts w:ascii="宋体" w:hAnsi="宋体" w:eastAsia="宋体" w:cs="宋体"/>
          <w:color w:val="000000" w:themeColor="text1"/>
          <w:kern w:val="0"/>
          <w:sz w:val="18"/>
          <w:szCs w:val="18"/>
        </w:rPr>
      </w:pPr>
      <w:r>
        <w:rPr>
          <w:rFonts w:hint="eastAsia" w:ascii="宋体" w:hAnsi="宋体" w:eastAsia="宋体" w:cs="宋体"/>
          <w:kern w:val="0"/>
          <w:sz w:val="27"/>
          <w:szCs w:val="27"/>
        </w:rPr>
        <w:t xml:space="preserve">  </w:t>
      </w:r>
      <w:r>
        <w:rPr>
          <w:rFonts w:hint="eastAsia" w:ascii="宋体" w:hAnsi="宋体" w:eastAsia="宋体" w:cs="宋体"/>
          <w:color w:val="FF0000"/>
          <w:kern w:val="0"/>
          <w:sz w:val="27"/>
          <w:szCs w:val="27"/>
        </w:rPr>
        <w:t> </w:t>
      </w:r>
      <w:r>
        <w:rPr>
          <w:rFonts w:hint="eastAsia" w:ascii="宋体" w:hAnsi="宋体" w:eastAsia="宋体" w:cs="宋体"/>
          <w:color w:val="000000" w:themeColor="text1"/>
          <w:kern w:val="0"/>
          <w:sz w:val="27"/>
          <w:szCs w:val="27"/>
        </w:rPr>
        <w:t xml:space="preserve"> 报名时需提供的资料：营业执照副本复印件（复印件加盖公章）；经办人的授权委托书原件；如果是代理商还需要提供制造商或总经销商针对本项目的授权书原件及加盖公章的复印件1份；生产厂家资质；产品注册证及产品授权书等。</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3、投标人资格要求：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1)具有独立承担民事责任的能力；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2)具有良好的商业信誉和健全的财务会计制度；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3)具有履行合同所必需的设备和专业技术能力；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4)投标人是代理商的还须提供产品制造商或总经销商对本项目的授权书；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5）有依法缴纳税收的良好记录；</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6）有良好的市场业绩；</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7）产品质量等级必须达到国家相关规范合格或以上</w:t>
      </w:r>
    </w:p>
    <w:p>
      <w:pPr>
        <w:widowControl/>
        <w:spacing w:before="100" w:beforeAutospacing="1" w:after="100" w:afterAutospacing="1" w:line="450" w:lineRule="atLeast"/>
        <w:ind w:firstLine="810"/>
        <w:jc w:val="left"/>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8)针对同一个挂网产品只允许代理商（或厂家）代表一个品牌参与竞标，本次竞标不接受联合体投标，不接受投标备选方案。</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重要声明：如挂网产品的报名企业超过5家（含5家）将进行遴选环节，最终只有四家报名企业将进入商谈开标环节。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4、开标须携带的资料：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1）公司营业执照等资质复印加盖鲜章；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2）法定代表人授权书（原件）及被授权人身份证（原件）；</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3）产品及公司相关资质证书；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4）产品彩页及授权书；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5）产品其他单位合同（有价格）或发票复印加盖鲜章；</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6）投标文件正.副本的份数：正本1份、副本3份；</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7）其他相关资质或证明材料等等；</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8）需要带齐产品样品;</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9）若为进口产品需提供商检证明等材料。</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5、获取招标文件 凡符合资格要求的投标人，请按第2条要求于</w:t>
      </w:r>
      <w:r>
        <w:rPr>
          <w:rFonts w:hint="eastAsia" w:ascii="宋体" w:hAnsi="宋体" w:eastAsia="宋体" w:cs="宋体"/>
          <w:kern w:val="0"/>
          <w:sz w:val="27"/>
          <w:szCs w:val="27"/>
          <w:u w:val="single"/>
        </w:rPr>
        <w:t xml:space="preserve"> 2019 年 12月 27 </w:t>
      </w:r>
      <w:r>
        <w:rPr>
          <w:rFonts w:hint="eastAsia" w:ascii="宋体" w:hAnsi="宋体" w:eastAsia="宋体" w:cs="宋体"/>
          <w:kern w:val="0"/>
          <w:sz w:val="27"/>
          <w:szCs w:val="27"/>
        </w:rPr>
        <w:t>日至</w:t>
      </w:r>
      <w:r>
        <w:rPr>
          <w:rFonts w:hint="eastAsia" w:ascii="宋体" w:hAnsi="宋体" w:eastAsia="宋体" w:cs="宋体"/>
          <w:kern w:val="0"/>
          <w:sz w:val="27"/>
          <w:szCs w:val="27"/>
          <w:u w:val="single"/>
        </w:rPr>
        <w:t>2020年1月2</w:t>
      </w:r>
      <w:r>
        <w:rPr>
          <w:rFonts w:hint="eastAsia" w:ascii="宋体" w:hAnsi="宋体" w:eastAsia="宋体" w:cs="宋体"/>
          <w:kern w:val="0"/>
          <w:sz w:val="27"/>
          <w:szCs w:val="27"/>
        </w:rPr>
        <w:t>日截止，向招标人了解有关信息并获取招标文件。逾期未报名的商家将被拒绝。报名及获取招标文件地点：贵州省贵阳市贵医街28号贵州医科大学附属医院设备处动力科。</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6、联系方式：</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贵州医科大学附属医院设备处</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联系部门：设备处动力科     </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联系人：王  雪   电话：15085929052</w:t>
      </w:r>
    </w:p>
    <w:p>
      <w:pPr>
        <w:widowControl/>
        <w:spacing w:before="100" w:beforeAutospacing="1" w:after="100" w:afterAutospacing="1" w:line="450" w:lineRule="atLeast"/>
        <w:ind w:firstLine="540" w:firstLineChars="200"/>
        <w:jc w:val="left"/>
        <w:rPr>
          <w:rFonts w:ascii="宋体" w:hAnsi="宋体" w:eastAsia="宋体" w:cs="宋体"/>
          <w:kern w:val="0"/>
          <w:sz w:val="18"/>
          <w:szCs w:val="18"/>
        </w:rPr>
      </w:pPr>
      <w:r>
        <w:rPr>
          <w:rFonts w:hint="eastAsia" w:ascii="宋体" w:hAnsi="宋体" w:eastAsia="宋体" w:cs="宋体"/>
          <w:kern w:val="0"/>
          <w:sz w:val="27"/>
          <w:szCs w:val="27"/>
        </w:rPr>
        <w:t> 联系人：刘偲辰   电话：18984866969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27"/>
          <w:szCs w:val="27"/>
        </w:rPr>
      </w:pPr>
      <w:r>
        <w:rPr>
          <w:rFonts w:hint="eastAsia" w:ascii="宋体" w:hAnsi="宋体" w:eastAsia="宋体" w:cs="宋体"/>
          <w:kern w:val="0"/>
          <w:sz w:val="27"/>
          <w:szCs w:val="27"/>
        </w:rPr>
        <w:t>  贵州医科大学附属医院</w:t>
      </w:r>
    </w:p>
    <w:p>
      <w:pPr>
        <w:widowControl/>
        <w:spacing w:before="100" w:beforeAutospacing="1" w:after="100" w:afterAutospacing="1" w:line="450" w:lineRule="atLeast"/>
        <w:jc w:val="right"/>
        <w:rPr>
          <w:rFonts w:ascii="宋体" w:hAnsi="宋体" w:eastAsia="宋体" w:cs="宋体"/>
          <w:kern w:val="0"/>
          <w:sz w:val="18"/>
          <w:szCs w:val="18"/>
        </w:rPr>
      </w:pPr>
      <w:r>
        <w:rPr>
          <w:rFonts w:hint="eastAsia" w:ascii="宋体" w:hAnsi="宋体" w:eastAsia="宋体" w:cs="宋体"/>
          <w:kern w:val="0"/>
          <w:sz w:val="27"/>
          <w:szCs w:val="27"/>
        </w:rPr>
        <w:t>2019.12.27.</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0933"/>
    <w:rsid w:val="003C38DF"/>
    <w:rsid w:val="00580EEE"/>
    <w:rsid w:val="00870933"/>
    <w:rsid w:val="00B21DC6"/>
    <w:rsid w:val="00F97139"/>
    <w:rsid w:val="4BC86078"/>
    <w:rsid w:val="5B492312"/>
    <w:rsid w:val="712A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40" w:lineRule="exact"/>
      <w:ind w:firstLine="560" w:firstLineChars="200"/>
      <w:jc w:val="left"/>
    </w:pPr>
    <w:rPr>
      <w:rFonts w:ascii="Batang" w:hAnsi="Batang" w:eastAsia="方正仿宋简体"/>
      <w:sz w:val="2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Words>
  <Characters>1066</Characters>
  <Lines>8</Lines>
  <Paragraphs>2</Paragraphs>
  <TotalTime>2</TotalTime>
  <ScaleCrop>false</ScaleCrop>
  <LinksUpToDate>false</LinksUpToDate>
  <CharactersWithSpaces>1251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2019-12-26T08:22:00Z</dcterms:created>
  <dc:creator>user</dc:creator>
  <cp:lastModifiedBy>张峰</cp:lastModifiedBy>
  <dcterms:modified xsi:type="dcterms:W3CDTF">2019-12-26T09:17:20Z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