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44"/>
          <w:szCs w:val="44"/>
          <w:shd w:val="clear" w:color="auto" w:fill="auto"/>
        </w:rPr>
      </w:pPr>
      <w:bookmarkStart w:id="0" w:name="_GoBack"/>
      <w:r>
        <w:rPr>
          <w:rFonts w:hint="eastAsia" w:asciiTheme="majorEastAsia" w:hAnsiTheme="majorEastAsia" w:eastAsiaTheme="majorEastAsia" w:cstheme="majorEastAsia"/>
          <w:b/>
          <w:bCs/>
          <w:sz w:val="44"/>
          <w:szCs w:val="44"/>
          <w:shd w:val="clear" w:color="auto" w:fill="auto"/>
        </w:rPr>
        <w:t>加强医疗行业“九不准”建设</w:t>
      </w:r>
    </w:p>
    <w:bookmarkEnd w:id="0"/>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为进一步加强医疗卫生行风建设，严肃行业纪律，促进依法执业、廉洁行医，针对医疗卫生方面群众反映强烈的突出问题，制定以下“九不准”。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一、不准将医疗卫生人员个人收入与药品和医学检查收入挂钩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医疗卫生机构应当结合深化医改建立科学的医疗绩效评价机制和内部分配激励机制。严禁向科室或个人下达创收指标，严禁将医疗卫生人员奖金、工资等收入与药品、医学检查等业务收入挂钩。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二、不准开单提成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卫生机构应当通过综合目标考核，提高医疗服务质量和效率。严禁医疗卫生机构在药品处方、医学检查等医疗服务中实行开单提成的做法，严禁医疗卫生人员通过介绍患者到其他单位检查、治疗或购买医药产品等收取提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三、不准违规收费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卫生机构应当严格执行国家药品价格政策和医疗服务项目价格，公开医疗服务收费标准和常用药品价格。严禁在国家规定的收费项目和标准之外自立项目、分解项目收费或擅自提高标准加收费用，严禁重复收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四、不准违规接受社会捐赠资助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卫生机构及行业协会、学会等社会组织应当严格遵守国家关于接受社会捐赠资助管理有关规定，接受社会捐赠资助必须以法人名义进行，捐赠资助财物必须由单位财务部门统一管理，严格按照捐赠协议约定开展公益非营利性业务活动。严禁医疗卫生机构内设部门和个人直接接受捐赠资助，严禁接受附有影响公平竞争条件的捐赠资助，严禁将接受捐赠资助与采购商品(服务)挂钩，严禁将捐赠资助资金用于发放职工福利，严禁接受企业捐赠资助出国（境）旅游或者变相旅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五、不准参与推销活动和违规发布医疗广告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医疗卫生机构和医疗卫生人员应当注意维护行业形象。严禁违反规定发布医疗广告，严禁参与医药产品、食品、保健品等商品推销活动，严禁违反规定泄露患者等服务对象的个人资料和医学信息。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六、不准为商业目的统方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卫生机构应当加强本单位信息系统中药品、医用耗材用量统计功能的管理，严格处方统计权限和审批程序。严禁医疗卫生人员利用任何途径和方式为商业目的统计医师个人及临床科室有关药品、医用耗材的用量信息，或为医药营销人员统计提供便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七、不准违规私自采购使用医药产品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医疗卫生机构应当严格遵守药品采购、验收、保管、供应等各项制度。严禁医疗卫生人员违反规定私自采购、销售、使用药品、医疗器械、医用卫生材料等医药产品。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八、不准收受回扣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卫生人员应当遵纪守法、廉洁从业。严禁利用执业之便谋取不正当利益，严禁接受药品、医疗器械、医用卫生材料等医药产品生产、经营企业或经销人员以各种名义、形式给予的回扣，严禁参加其安排、组织或支付费用的营业性娱乐场所的娱乐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九、不准收受患者“红包”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医疗卫生人员应当恪守医德、严格自律。严禁索取或收受患者及其亲友的现金、有价证券、支付凭证和贵重礼品。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级卫生计生行政部门和医疗卫生机构应当切实加强对上述规定执行情况的监督检查，严肃查处违规行为。对违反规定的，根据国家法律法规和党纪政纪规定，视情节轻重、造成的影响与后果，由所在单位或有关卫生计生行政部门给予相应的组织处理、党纪政纪处分或行政处罚；涉嫌犯罪的，移送司法机关依法处理。对工作严重不负责任或失职渎职的，严肃追究领导责任。</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7E3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2020-08-14T08:38:33Z</dcterms:created>
  <dc:creator>Administrator</dc:creator>
  <cp:lastModifiedBy>A♧丹SoSO</cp:lastModifiedBy>
  <dcterms:modified xsi:type="dcterms:W3CDTF">2020-08-14T08:38:59Z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