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</w:p>
    <w:p>
      <w:pPr>
        <w:jc w:val="center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  <w:t>医保(农合）相关须知</w:t>
      </w:r>
    </w:p>
    <w:p>
      <w:pPr>
        <w:jc w:val="left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color w:val="0000FF"/>
          <w:sz w:val="44"/>
          <w:szCs w:val="44"/>
          <w:lang w:val="en-US" w:eastAsia="zh-CN"/>
        </w:rPr>
        <w:t xml:space="preserve">特别提醒：现因城乡居民医保整合，部分报销政策会有变化，请以医保局文件及通知为准。 </w:t>
      </w:r>
      <w:r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  <w:t xml:space="preserve">  </w:t>
      </w:r>
    </w:p>
    <w:p>
      <w:pPr>
        <w:jc w:val="center"/>
        <w:outlineLvl w:val="0"/>
        <w:rPr>
          <w:rFonts w:hint="eastAsia" w:ascii="仿宋" w:hAnsi="仿宋" w:eastAsia="仿宋"/>
          <w:b/>
          <w:color w:val="984806" w:themeColor="accent6" w:themeShade="80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val="en-US" w:eastAsia="zh-CN"/>
        </w:rPr>
        <w:t>医保部分：</w:t>
      </w:r>
    </w:p>
    <w:p>
      <w:pPr>
        <w:outlineLvl w:val="0"/>
        <w:rPr>
          <w:rFonts w:ascii="仿宋_GB2312" w:hAnsi="仿宋_GB2312" w:eastAsia="仿宋_GB2312" w:cs="仿宋_GB2312"/>
          <w:b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</w:rPr>
        <w:t>门诊政策</w:t>
      </w:r>
    </w:p>
    <w:p>
      <w:pPr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</w:t>
      </w:r>
      <w:r>
        <w:rPr>
          <w:rFonts w:ascii="仿宋_GB2312" w:hAnsi="仿宋_GB2312" w:eastAsia="仿宋_GB2312" w:cs="仿宋_GB2312"/>
          <w:b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市级医保门诊起付线标准及享受报销额度：</w:t>
      </w:r>
    </w:p>
    <w:tbl>
      <w:tblPr>
        <w:tblStyle w:val="9"/>
        <w:tblW w:w="814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526"/>
        <w:gridCol w:w="1565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人员类别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在职标准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退休标准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每年度可享受额度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公务员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（普通门诊）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特殊病种门诊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1100元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1.2万元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免收起付线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居民医保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1400元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6000元</w:t>
            </w: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备注：①免收起付线病种：各类恶性肿瘤、慢性肾功能衰竭、精神分裂症、慢性白血病、器官移植术后抗排异药物治疗、再生障碍性贫血、血友病。</w:t>
      </w:r>
    </w:p>
    <w:p>
      <w:pPr>
        <w:ind w:firstLine="1377" w:firstLineChars="49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②特殊病种门诊和住院一个自然年度只设一次起付线。</w:t>
      </w:r>
    </w:p>
    <w:p>
      <w:pPr>
        <w:ind w:firstLine="1033" w:firstLineChars="492"/>
        <w:rPr>
          <w:rFonts w:hint="eastAsia" w:ascii="仿宋_GB2312" w:hAnsi="仿宋_GB2312" w:eastAsia="仿宋_GB2312" w:cs="仿宋_GB2312"/>
          <w:szCs w:val="21"/>
        </w:rPr>
      </w:pPr>
    </w:p>
    <w:p>
      <w:pPr>
        <w:outlineLvl w:val="1"/>
        <w:rPr>
          <w:rFonts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（二）省本级医保门诊起付线标准及享受报销额度 </w:t>
      </w:r>
    </w:p>
    <w:tbl>
      <w:tblPr>
        <w:tblStyle w:val="9"/>
        <w:tblW w:w="8330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560"/>
        <w:gridCol w:w="1559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类 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在职标准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退休标准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每年度可享受额度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普通卡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持慢特病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持规定病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900元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30万元</w:t>
            </w:r>
          </w:p>
        </w:tc>
      </w:tr>
    </w:tbl>
    <w:p>
      <w:pPr>
        <w:ind w:firstLine="686" w:firstLineChars="245"/>
        <w:rPr>
          <w:rFonts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备注：省医保特殊病种门诊和住院一个自然年度各设一次起付线。</w:t>
      </w: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</w:p>
    <w:p>
      <w:pPr>
        <w:outlineLvl w:val="0"/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二、住院政策</w:t>
      </w:r>
    </w:p>
    <w:p>
      <w:pPr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（一）市级城镇职工基本医疗保险住院起付线标准</w:t>
      </w:r>
    </w:p>
    <w:tbl>
      <w:tblPr>
        <w:tblStyle w:val="9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912"/>
        <w:gridCol w:w="909"/>
        <w:gridCol w:w="992"/>
        <w:gridCol w:w="993"/>
        <w:gridCol w:w="992"/>
        <w:gridCol w:w="992"/>
        <w:gridCol w:w="99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医院</w:t>
            </w:r>
          </w:p>
          <w:p>
            <w:pPr>
              <w:ind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等级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起付标准（元）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第一次住院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第二次住院（70%）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第三次住院（60%）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第四次住院及以上（50%）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三级医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1500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1050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备注：①对持有“恶性肿瘤、慢性肾功能衰竭、精神分裂症、慢性白血病、器官移植术后抗排异药物治疗、再生障碍性贫血或血友病”特殊病种（大病门诊）门诊医疗证的患者，免收住院起付线。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②住院和持《特殊病种门诊症》的参保人员每年收取一次起付线。</w:t>
      </w:r>
    </w:p>
    <w:p>
      <w:pPr>
        <w:ind w:firstLine="157" w:firstLineChars="49"/>
        <w:jc w:val="left"/>
        <w:outlineLvl w:val="1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居民基本医疗保险政策（1）</w:t>
      </w:r>
    </w:p>
    <w:tbl>
      <w:tblPr>
        <w:tblStyle w:val="9"/>
        <w:tblpPr w:leftFromText="180" w:rightFromText="180" w:vertAnchor="text" w:horzAnchor="page" w:tblpX="1833" w:tblpY="53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27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 院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起付线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贵州医科大学附属医院、贵州省人民医院：1400元，困难群体（低保户）起付线减半。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99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统筹基金支付比例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发生的医疗费用除全自费、乙类药品或特殊药品诊疗项目先由个人自付15%部分和起付线后，剩余的医疗费用由统筹基金和参保人员按照分担比例共同支付，三级医院基金支付：60%，二级医院：75%，一级医院：77%。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年度最高支付限额</w:t>
            </w:r>
          </w:p>
        </w:tc>
        <w:tc>
          <w:tcPr>
            <w:tcW w:w="63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城乡居民基本医疗保险统筹基金年度最高支付限额25万元。</w:t>
            </w:r>
          </w:p>
        </w:tc>
      </w:tr>
    </w:tbl>
    <w:p>
      <w:pPr>
        <w:ind w:firstLine="790" w:firstLineChars="24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居民（一档）大病保险政策（2）</w:t>
      </w:r>
    </w:p>
    <w:tbl>
      <w:tblPr>
        <w:tblStyle w:val="9"/>
        <w:tblpPr w:leftFromText="180" w:rightFromText="180" w:vertAnchor="text" w:horzAnchor="margin" w:tblpY="416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693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大病保险起赔标准（元）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大病保险报销比例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大病保险最高支付限额（元）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7000-60000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60%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60001-90000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65%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90001以上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70%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（三）省本级基本医疗保险住院起付线标准</w:t>
      </w:r>
    </w:p>
    <w:tbl>
      <w:tblPr>
        <w:tblStyle w:val="9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55"/>
        <w:gridCol w:w="960"/>
        <w:gridCol w:w="945"/>
        <w:gridCol w:w="960"/>
        <w:gridCol w:w="930"/>
        <w:gridCol w:w="878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restart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医 院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等 级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起付标准（元）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第一次住院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第二次住院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第三次住院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第四次住院及以上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三级医院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</w:tr>
    </w:tbl>
    <w:p>
      <w:pPr>
        <w:rPr>
          <w:b/>
          <w:color w:val="FF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</w:p>
    <w:p>
      <w:pPr>
        <w:widowControl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36"/>
          <w:szCs w:val="36"/>
          <w:highlight w:val="none"/>
          <w:lang w:eastAsia="zh-CN"/>
        </w:rPr>
      </w:pPr>
      <w:r>
        <w:rPr>
          <w:rStyle w:val="12"/>
          <w:rFonts w:hint="eastAsia" w:ascii="仿宋" w:hAnsi="仿宋" w:eastAsia="仿宋"/>
          <w:b/>
          <w:color w:val="00B0F0"/>
          <w:sz w:val="32"/>
          <w:szCs w:val="32"/>
        </w:rPr>
        <w:t xml:space="preserve">          </w:t>
      </w:r>
      <w:r>
        <w:rPr>
          <w:rStyle w:val="12"/>
          <w:rFonts w:hint="eastAsia" w:ascii="仿宋" w:hAnsi="仿宋" w:eastAsia="仿宋"/>
          <w:b/>
          <w:color w:val="00B0F0"/>
          <w:sz w:val="36"/>
          <w:szCs w:val="36"/>
        </w:rPr>
        <w:t xml:space="preserve"> </w:t>
      </w:r>
    </w:p>
    <w:p>
      <w:pPr>
        <w:widowControl/>
        <w:jc w:val="center"/>
        <w:outlineLvl w:val="0"/>
        <w:rPr>
          <w:rFonts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  <w:lang w:eastAsia="zh-CN"/>
        </w:rPr>
        <w:t>贵州省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kern w:val="0"/>
          <w:sz w:val="44"/>
          <w:szCs w:val="44"/>
          <w:highlight w:val="none"/>
        </w:rPr>
        <w:t>省级新农合定点医疗机构普通住院补偿政策</w:t>
      </w:r>
    </w:p>
    <w:tbl>
      <w:tblPr>
        <w:tblStyle w:val="10"/>
        <w:tblpPr w:leftFromText="180" w:rightFromText="180" w:vertAnchor="text" w:horzAnchor="page" w:tblpX="1317" w:tblpY="509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31"/>
        <w:gridCol w:w="1317"/>
        <w:gridCol w:w="369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医疗机构级别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起付线（元）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纳入补偿范围的住院医疗费用（元）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补偿比例（%）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经转诊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省级</w:t>
            </w:r>
            <w:r>
              <w:rPr>
                <w:rFonts w:hint="eastAsia"/>
                <w:sz w:val="28"/>
              </w:rPr>
              <w:t>II类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1200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5000以下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5000以上（含5000）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非转诊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省级</w:t>
            </w:r>
            <w:r>
              <w:rPr>
                <w:rFonts w:hint="eastAsia"/>
                <w:sz w:val="28"/>
              </w:rPr>
              <w:t>II类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2000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</w:tr>
    </w:tbl>
    <w:p>
      <w:pPr>
        <w:ind w:left="560" w:hanging="560" w:hanging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  <w:lang w:eastAsia="zh-CN"/>
        </w:rPr>
        <w:t>各参合地政策略有微调，具体以各参合地医保局发布的政策为准。新农合</w:t>
      </w:r>
      <w:r>
        <w:rPr>
          <w:rFonts w:hint="eastAsia"/>
          <w:sz w:val="28"/>
          <w:lang w:val="en-US" w:eastAsia="zh-CN"/>
        </w:rPr>
        <w:t>重大病补偿政策以省新农合相关文件为准。</w:t>
      </w: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3538855</wp:posOffset>
                </wp:positionV>
                <wp:extent cx="3150235" cy="734060"/>
                <wp:effectExtent l="6350" t="6350" r="24765" b="21590"/>
                <wp:wrapNone/>
                <wp:docPr id="2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734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住院结算科、新农合办双审核后，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由新农合办向参合地合医办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lang w:eastAsia="zh-CN"/>
                              </w:rPr>
                              <w:t>申请拨款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16" type="#_x0000_t116" style="position:absolute;left:0pt;margin-left:-12.85pt;margin-top:278.65pt;height:57.8pt;width:248.05pt;z-index:251779072;mso-width-relative:page;mso-height-relative:page;" fillcolor="#FFFFFF" filled="t" stroked="t" coordsize="21600,21600" o:gfxdata="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b0B8PcAAAACwEAAA8AAAAAAAAAAQAgAAAA&#10;IgAAAGRycy9kb3ducmV2LnhtbFBLAQIUABQAAAAIAIdO4kBzpeDrBwIAAAEEAAAOAAAAAAAAAAEA&#10;IAAAACs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住院结算科、新农合办双审核后，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由新农合办向参合地合医办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lang w:eastAsia="zh-CN"/>
                        </w:rPr>
                        <w:t>申请拨款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3225165</wp:posOffset>
                </wp:positionV>
                <wp:extent cx="306070" cy="251460"/>
                <wp:effectExtent l="24130" t="4445" r="31750" b="10795"/>
                <wp:wrapNone/>
                <wp:docPr id="2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51460"/>
                        </a:xfrm>
                        <a:prstGeom prst="downArrow">
                          <a:avLst>
                            <a:gd name="adj1" fmla="val 54594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67.55pt;margin-top:253.95pt;height:19.8pt;width:24.1pt;z-index:251753472;mso-width-relative:page;mso-height-relative:page;" fillcolor="#FFFFFF" filled="t" stroked="t" coordsize="21600,21600" o:gfxdata="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/p09X2wAAAAsBAAAPAAAAAAAAAAEAIAAAACIAAABkcnMvZG93bnJldi54bWxQSwEC&#10;FAAUAAAACACHTuJA/ZxqAyoCAABTBAAADgAAAAAAAAABACAAAAAqAQAAZHJzL2Uyb0RvYy54bWxQ&#10;SwUGAAAAAAYABgBZAQAAxgUAAAAA&#10;" adj="16200,4903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1796415</wp:posOffset>
                </wp:positionV>
                <wp:extent cx="2628265" cy="1414780"/>
                <wp:effectExtent l="5080" t="4445" r="14605" b="9525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5481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患者持预缴款收据、出院记录、疾病证明书、身份证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（户口簿）</w:t>
                            </w:r>
                            <w:r>
                              <w:rPr>
                                <w:rFonts w:hint="eastAsia"/>
                              </w:rPr>
                              <w:t>、大病确诊单，到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</w:rPr>
                              <w:t>第三住院楼一楼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新农合重大疾病直补窗口</w:t>
                            </w:r>
                            <w:r>
                              <w:rPr>
                                <w:rFonts w:hint="eastAsia"/>
                              </w:rPr>
                              <w:t>，签署《重大疾病直补协议》，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按重大疾病直补结算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，现场报销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6" type="#_x0000_t116" style="position:absolute;left:0pt;margin-left:74.05pt;margin-top:141.45pt;height:111.4pt;width:206.95pt;z-index:251681792;mso-width-relative:page;mso-height-relative:page;" fillcolor="#FFFFFF" filled="t" stroked="t" coordsize="21600,21600" o:gfxdata="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hCon9kAAAALAQAADwAAAAAAAAABACAAAAAiAAAA&#10;ZHJzL2Rvd25yZXYueG1sUEsBAhQAFAAAAAgAh07iQCIweXUGAgAAAQQAAA4AAAAAAAAAAQAgAAAA&#10;KAEAAGRycy9lMm9Eb2MueG1sUEsFBgAAAAAGAAYAWQEAAKA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患者持预缴款收据、出院记录、疾病证明书、身份证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（户口簿）</w:t>
                      </w:r>
                      <w:r>
                        <w:rPr>
                          <w:rFonts w:hint="eastAsia"/>
                        </w:rPr>
                        <w:t>、大病确诊单，到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</w:rPr>
                        <w:t>第三住院楼一楼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新农合重大疾病直补窗口</w:t>
                      </w:r>
                      <w:r>
                        <w:rPr>
                          <w:rFonts w:hint="eastAsia"/>
                        </w:rPr>
                        <w:t>，签署《重大疾病直补协议》，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按重大疾病直补结算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，现场报销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3232785</wp:posOffset>
                </wp:positionV>
                <wp:extent cx="328930" cy="262255"/>
                <wp:effectExtent l="24765" t="4445" r="27305" b="19050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6.25pt;margin-top:254.55pt;height:20.65pt;width:25.9pt;z-index:251667456;mso-width-relative:page;mso-height-relative:page;" fillcolor="#FFFFFF" filled="t" stroked="t" coordsize="21600,21600" o:gfxdata="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sxDf1wAAAAoBAAAPAAAAAAAAAAEAIAAAACIAAABkcnMvZG93bnJldi54bWxQSwECFAAUAAAACACH&#10;TuJAnsJwvyUCAABSBAAADgAAAAAAAAABACAAAAAmAQAAZHJzL2Uyb0RvYy54bWxQSwUGAAAAAAYA&#10;BgBZAQAAvQ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1580515</wp:posOffset>
                </wp:positionV>
                <wp:extent cx="352425" cy="180975"/>
                <wp:effectExtent l="37465" t="5080" r="48260" b="4445"/>
                <wp:wrapNone/>
                <wp:docPr id="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10.85pt;margin-top:124.45pt;height:14.25pt;width:27.75pt;z-index:251762688;mso-width-relative:page;mso-height-relative:page;" fillcolor="#FFFFFF" filled="t" stroked="t" coordsize="21600,21600" o:gfxdata="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jpJ5tcAAAAKAQAADwAAAAAAAAABACAAAAAiAAAAZHJzL2Rvd25yZXYueG1sUEsBAhQAFAAAAAgA&#10;h07iQKXecx0mAgAAUwQAAA4AAAAAAAAAAQAgAAAAJgEAAGRycy9lMm9Eb2MueG1sUEsFBgAAAAAG&#10;AAYAWQEAAL4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1883410</wp:posOffset>
                </wp:positionV>
                <wp:extent cx="1028700" cy="1287780"/>
                <wp:effectExtent l="5080" t="4445" r="13970" b="22225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877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发票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门诊取药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检查及治疗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16" type="#_x0000_t116" style="position:absolute;left:0pt;margin-left:-33.25pt;margin-top:148.3pt;height:101.4pt;width:81pt;z-index:251669504;mso-width-relative:page;mso-height-relative:page;" fillcolor="#FFFFFF" filled="t" stroked="t" coordsize="21600,21600" o:gfxdata="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Y2eCDaAAAACgEAAA8AAAAAAAAAAQAgAAAAIgAAAGRy&#10;cy9kb3ducmV2LnhtbFBLAQIUABQAAAAIAIdO4kAVrGhHAwIAAP8D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发票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  <w:lang w:eastAsia="zh-CN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门诊取药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检查及治疗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3394710</wp:posOffset>
                </wp:positionV>
                <wp:extent cx="1165860" cy="573405"/>
                <wp:effectExtent l="4445" t="4445" r="10795" b="12700"/>
                <wp:wrapNone/>
                <wp:docPr id="31" name="圆角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284345" y="8411210"/>
                          <a:ext cx="1165860" cy="459105"/>
                        </a:xfrm>
                        <a:prstGeom prst="bentArrow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5.75pt;margin-top:267.3pt;height:45.15pt;width:91.8pt;rotation:11796480f;z-index:252026880;v-text-anchor:middle;mso-width-relative:page;mso-height-relative:page;" filled="f" stroked="t" coordsize="1165860,459105" o:gfxdata="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70z7zZAAAACwEAAA8AAAAAAAAAAQAgAAAAIgAAAGRycy9k&#10;b3ducmV2LnhtbFBLAQIUABQAAAAIAIdO4kAPsCKFcwIAAJ4EAAAOAAAAAAAAAAEAIAAAACgBAABk&#10;cnMvZTJvRG9jLnhtbFBLBQYAAAAABgAGAFkBAAANBgAAAAA=&#10;" path="m0,459105l0,258246c0,147315,89927,57388,200858,57388l1051083,57388,1051083,0,1165860,114776,1051083,229552,1051083,172164,200858,172164c153316,172164,114776,210704,114776,258246l114776,459105xe">
                <v:path textboxrect="0,0,1165860,459105" o:connectlocs="1051083,0;1051083,229552;57388,459105;1165860,114776" o:connectangles="247,82,82,0"/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1608455</wp:posOffset>
                </wp:positionV>
                <wp:extent cx="368935" cy="171450"/>
                <wp:effectExtent l="38100" t="4445" r="50165" b="14605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7" type="#_x0000_t67" style="position:absolute;left:0pt;margin-left:190.05pt;margin-top:126.65pt;height:13.5pt;width:29.05pt;z-index:251679744;mso-width-relative:page;mso-height-relative:page;" fillcolor="#FFFFFF" filled="t" stroked="t" coordsize="21600,21600" o:gfxdata="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NPMOTX&#10;AAAACwEAAA8AAAAAAAAAAQAgAAAAIgAAAGRycy9kb3ducmV2LnhtbFBLAQIUABQAAAAIAIdO4kBP&#10;Cif+IQIAAEkEAAAOAAAAAAAAAAEAIAAAACYBAABkcnMvZTJvRG9jLnhtbFBLBQYAAAAABgAGAFkB&#10;AAC5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ZC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094-CAI97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ZHUN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Z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C"/>
    <w:rsid w:val="00006396"/>
    <w:rsid w:val="00025C8B"/>
    <w:rsid w:val="000554A3"/>
    <w:rsid w:val="00074D4A"/>
    <w:rsid w:val="00077DD6"/>
    <w:rsid w:val="000F5550"/>
    <w:rsid w:val="001073E2"/>
    <w:rsid w:val="00115E57"/>
    <w:rsid w:val="0012257A"/>
    <w:rsid w:val="001336BD"/>
    <w:rsid w:val="00186ECC"/>
    <w:rsid w:val="001923AE"/>
    <w:rsid w:val="001B16E4"/>
    <w:rsid w:val="001C292B"/>
    <w:rsid w:val="001F244F"/>
    <w:rsid w:val="00201E4C"/>
    <w:rsid w:val="00212EB4"/>
    <w:rsid w:val="0022011A"/>
    <w:rsid w:val="00252B72"/>
    <w:rsid w:val="00283B32"/>
    <w:rsid w:val="002A197B"/>
    <w:rsid w:val="002D6072"/>
    <w:rsid w:val="002D6D2C"/>
    <w:rsid w:val="002E3151"/>
    <w:rsid w:val="002F43FC"/>
    <w:rsid w:val="00340B8B"/>
    <w:rsid w:val="003519FC"/>
    <w:rsid w:val="00362373"/>
    <w:rsid w:val="00362FB1"/>
    <w:rsid w:val="00364300"/>
    <w:rsid w:val="003A31A7"/>
    <w:rsid w:val="003E4A05"/>
    <w:rsid w:val="004169C0"/>
    <w:rsid w:val="0043457F"/>
    <w:rsid w:val="00434D18"/>
    <w:rsid w:val="004415B2"/>
    <w:rsid w:val="00483474"/>
    <w:rsid w:val="00491DAA"/>
    <w:rsid w:val="004C3960"/>
    <w:rsid w:val="004D4CF9"/>
    <w:rsid w:val="00504644"/>
    <w:rsid w:val="00506BF9"/>
    <w:rsid w:val="0055097A"/>
    <w:rsid w:val="005953F4"/>
    <w:rsid w:val="00595B8B"/>
    <w:rsid w:val="005A5EDE"/>
    <w:rsid w:val="005B2BA7"/>
    <w:rsid w:val="005B7793"/>
    <w:rsid w:val="005F3D41"/>
    <w:rsid w:val="006068A3"/>
    <w:rsid w:val="0061704D"/>
    <w:rsid w:val="00647A0E"/>
    <w:rsid w:val="00656757"/>
    <w:rsid w:val="00677346"/>
    <w:rsid w:val="006877FD"/>
    <w:rsid w:val="006C084B"/>
    <w:rsid w:val="006C3CDA"/>
    <w:rsid w:val="006D4621"/>
    <w:rsid w:val="006D7F26"/>
    <w:rsid w:val="006E4049"/>
    <w:rsid w:val="006F0F6C"/>
    <w:rsid w:val="00705220"/>
    <w:rsid w:val="00712D34"/>
    <w:rsid w:val="00712E64"/>
    <w:rsid w:val="00715504"/>
    <w:rsid w:val="00743C76"/>
    <w:rsid w:val="00757B30"/>
    <w:rsid w:val="007620CC"/>
    <w:rsid w:val="00781566"/>
    <w:rsid w:val="0079264F"/>
    <w:rsid w:val="007F3221"/>
    <w:rsid w:val="007F753F"/>
    <w:rsid w:val="00805C3B"/>
    <w:rsid w:val="00826282"/>
    <w:rsid w:val="00853FD0"/>
    <w:rsid w:val="008550C4"/>
    <w:rsid w:val="00863F9B"/>
    <w:rsid w:val="0087626F"/>
    <w:rsid w:val="008C60BC"/>
    <w:rsid w:val="008D592A"/>
    <w:rsid w:val="008E3499"/>
    <w:rsid w:val="008E4E50"/>
    <w:rsid w:val="00900CBC"/>
    <w:rsid w:val="00922C06"/>
    <w:rsid w:val="00931373"/>
    <w:rsid w:val="00952A5B"/>
    <w:rsid w:val="00955919"/>
    <w:rsid w:val="00966117"/>
    <w:rsid w:val="009849D0"/>
    <w:rsid w:val="0099066F"/>
    <w:rsid w:val="009A2FDB"/>
    <w:rsid w:val="009B4B9A"/>
    <w:rsid w:val="009F078D"/>
    <w:rsid w:val="009F1265"/>
    <w:rsid w:val="00A40361"/>
    <w:rsid w:val="00A411E7"/>
    <w:rsid w:val="00A435F1"/>
    <w:rsid w:val="00A74004"/>
    <w:rsid w:val="00A85D6A"/>
    <w:rsid w:val="00AB0CC7"/>
    <w:rsid w:val="00AB55BB"/>
    <w:rsid w:val="00AC0439"/>
    <w:rsid w:val="00AC2D88"/>
    <w:rsid w:val="00AF7D4A"/>
    <w:rsid w:val="00B110C0"/>
    <w:rsid w:val="00B20A81"/>
    <w:rsid w:val="00B30675"/>
    <w:rsid w:val="00B53CAB"/>
    <w:rsid w:val="00BD2F83"/>
    <w:rsid w:val="00BD42B2"/>
    <w:rsid w:val="00BE6900"/>
    <w:rsid w:val="00BE6CDB"/>
    <w:rsid w:val="00BE7142"/>
    <w:rsid w:val="00C127E2"/>
    <w:rsid w:val="00C13CA2"/>
    <w:rsid w:val="00C526AB"/>
    <w:rsid w:val="00C70E69"/>
    <w:rsid w:val="00C70FED"/>
    <w:rsid w:val="00C723C7"/>
    <w:rsid w:val="00C76378"/>
    <w:rsid w:val="00C83165"/>
    <w:rsid w:val="00CC4397"/>
    <w:rsid w:val="00CD3DFD"/>
    <w:rsid w:val="00CE2C1A"/>
    <w:rsid w:val="00CF306B"/>
    <w:rsid w:val="00CF6081"/>
    <w:rsid w:val="00CF72EE"/>
    <w:rsid w:val="00D12701"/>
    <w:rsid w:val="00D14942"/>
    <w:rsid w:val="00D26FC7"/>
    <w:rsid w:val="00D83AC5"/>
    <w:rsid w:val="00DA1321"/>
    <w:rsid w:val="00DB5830"/>
    <w:rsid w:val="00DC2694"/>
    <w:rsid w:val="00DD6E2B"/>
    <w:rsid w:val="00DE1333"/>
    <w:rsid w:val="00DE5D43"/>
    <w:rsid w:val="00E243E9"/>
    <w:rsid w:val="00E42804"/>
    <w:rsid w:val="00E46146"/>
    <w:rsid w:val="00E62379"/>
    <w:rsid w:val="00E6382C"/>
    <w:rsid w:val="00E656C2"/>
    <w:rsid w:val="00E66F39"/>
    <w:rsid w:val="00E81EE6"/>
    <w:rsid w:val="00E9077A"/>
    <w:rsid w:val="00EA74D2"/>
    <w:rsid w:val="00ED1F23"/>
    <w:rsid w:val="00F271AE"/>
    <w:rsid w:val="00F30920"/>
    <w:rsid w:val="00F31FE4"/>
    <w:rsid w:val="00F51D4F"/>
    <w:rsid w:val="00F56D98"/>
    <w:rsid w:val="00F60016"/>
    <w:rsid w:val="00F666BC"/>
    <w:rsid w:val="00F928A8"/>
    <w:rsid w:val="00FB623A"/>
    <w:rsid w:val="00FC067B"/>
    <w:rsid w:val="00FD4B00"/>
    <w:rsid w:val="00FD5C71"/>
    <w:rsid w:val="00FD76EA"/>
    <w:rsid w:val="00FE3E6E"/>
    <w:rsid w:val="00FE4C94"/>
    <w:rsid w:val="04545362"/>
    <w:rsid w:val="051D0390"/>
    <w:rsid w:val="081E5068"/>
    <w:rsid w:val="0A754DDF"/>
    <w:rsid w:val="0CD60A16"/>
    <w:rsid w:val="0DC101DE"/>
    <w:rsid w:val="0FD65488"/>
    <w:rsid w:val="10015715"/>
    <w:rsid w:val="11F0279B"/>
    <w:rsid w:val="19EB5D0C"/>
    <w:rsid w:val="1A155A9F"/>
    <w:rsid w:val="1DC97F67"/>
    <w:rsid w:val="21193F87"/>
    <w:rsid w:val="38990E00"/>
    <w:rsid w:val="40F83F61"/>
    <w:rsid w:val="45AE3C02"/>
    <w:rsid w:val="468D5841"/>
    <w:rsid w:val="57792D96"/>
    <w:rsid w:val="59D8361A"/>
    <w:rsid w:val="5D6B3EAA"/>
    <w:rsid w:val="5DEF6DF2"/>
    <w:rsid w:val="62073A4D"/>
    <w:rsid w:val="63D6524B"/>
    <w:rsid w:val="6B691191"/>
    <w:rsid w:val="75F62C5A"/>
    <w:rsid w:val="77CD0DF6"/>
    <w:rsid w:val="780E1E0B"/>
    <w:rsid w:val="7D3719D7"/>
    <w:rsid w:val="7D4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basedOn w:val="11"/>
    <w:qFormat/>
    <w:uiPriority w:val="0"/>
    <w:rPr>
      <w:rFonts w:hint="default" w:ascii="FZLTZCHK--GBK1-0" w:hAnsi="FZLTZCHK--GBK1-0"/>
      <w:color w:val="009D8E"/>
      <w:sz w:val="36"/>
      <w:szCs w:val="36"/>
    </w:rPr>
  </w:style>
  <w:style w:type="character" w:customStyle="1" w:styleId="13">
    <w:name w:val="fontstyle2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4">
    <w:name w:val="fontstyle31"/>
    <w:basedOn w:val="11"/>
    <w:qFormat/>
    <w:uiPriority w:val="0"/>
    <w:rPr>
      <w:rFonts w:hint="default" w:ascii="FZLTZHUNHK--GBK1-0" w:hAnsi="FZLTZHUNHK--GBK1-0"/>
      <w:color w:val="009D8E"/>
      <w:sz w:val="20"/>
      <w:szCs w:val="20"/>
    </w:rPr>
  </w:style>
  <w:style w:type="character" w:customStyle="1" w:styleId="15">
    <w:name w:val="fontstyle1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6">
    <w:name w:val="fontstyle41"/>
    <w:basedOn w:val="11"/>
    <w:qFormat/>
    <w:uiPriority w:val="0"/>
    <w:rPr>
      <w:rFonts w:hint="default" w:ascii="FZLTZHUNHK--GBK1-0" w:hAnsi="FZLTZHUNHK--GBK1-0"/>
      <w:color w:val="000000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23">
    <w:name w:val="文档结构图 Char"/>
    <w:basedOn w:val="11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1236</Words>
  <Characters>7046</Characters>
  <Lines>58</Lines>
  <Paragraphs>16</Paragraphs>
  <TotalTime>25</TotalTime>
  <ScaleCrop>false</ScaleCrop>
  <LinksUpToDate>false</LinksUpToDate>
  <CharactersWithSpaces>8266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123</dc:creator>
  <cp:lastModifiedBy>^_^钦</cp:lastModifiedBy>
  <dcterms:modified xsi:type="dcterms:W3CDTF">2020-09-16T02:51:34Z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