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outlineLvl w:val="0"/>
        <w:rPr>
          <w:rStyle w:val="12"/>
          <w:rFonts w:ascii="仿宋" w:hAnsi="仿宋" w:eastAsia="仿宋"/>
          <w:b/>
          <w:color w:val="0000FF"/>
          <w:sz w:val="44"/>
          <w:szCs w:val="44"/>
        </w:rPr>
      </w:pP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省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  <w:lang w:eastAsia="zh-CN"/>
        </w:rPr>
        <w:t>内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异地患者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  <w:lang w:eastAsia="zh-CN"/>
        </w:rPr>
        <w:t>就医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相关须知</w:t>
      </w:r>
    </w:p>
    <w:p>
      <w:pPr>
        <w:jc w:val="left"/>
        <w:outlineLvl w:val="0"/>
        <w:rPr>
          <w:rStyle w:val="12"/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 xml:space="preserve">一、如何在我院就诊？ 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1.备案：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通过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到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参保地医保部门、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打电话给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参保地医保部门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网上便民服务等多种方式进行备案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，备案开始日期须在入院时间前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；</w:t>
      </w:r>
    </w:p>
    <w:p>
      <w:pPr>
        <w:jc w:val="left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2.持卡</w:t>
      </w: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  <w:lang w:eastAsia="zh-CN"/>
        </w:rPr>
        <w:t>或证</w:t>
      </w: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就医：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持社会保障卡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或身份证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就医。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</w:rPr>
        <w:t>注：各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县区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</w:rPr>
        <w:t>医保部门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联系电话在入出院办理窗口、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</w:rPr>
        <w:t>医保科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办公室均有展示。</w:t>
      </w:r>
    </w:p>
    <w:p>
      <w:pPr>
        <w:jc w:val="left"/>
        <w:outlineLvl w:val="0"/>
        <w:rPr>
          <w:rStyle w:val="12"/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  <w:lang w:eastAsia="zh-CN"/>
        </w:rPr>
        <w:t>二</w:t>
      </w: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、异地就医待遇政策是什么？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1.就医地目录：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按就医地的医保目录结算。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2.参保地待遇：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享受参保地的起付线、报销比例、最高支付限额等政策。</w:t>
      </w:r>
    </w:p>
    <w:p>
      <w:pPr>
        <w:numPr>
          <w:ilvl w:val="0"/>
          <w:numId w:val="0"/>
        </w:numPr>
        <w:jc w:val="left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3.就医地管理：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就医地医保经办机构提供医保相关服务。</w:t>
      </w:r>
    </w:p>
    <w:p>
      <w:pPr>
        <w:jc w:val="center"/>
        <w:rPr>
          <w:rStyle w:val="12"/>
          <w:rFonts w:ascii="仿宋" w:hAnsi="仿宋" w:eastAsia="仿宋"/>
          <w:b/>
          <w:color w:val="000000" w:themeColor="text1"/>
          <w:sz w:val="32"/>
          <w:szCs w:val="32"/>
        </w:rPr>
      </w:pPr>
    </w:p>
    <w:p>
      <w:pPr>
        <w:jc w:val="center"/>
        <w:outlineLvl w:val="0"/>
        <w:rPr>
          <w:rStyle w:val="12"/>
          <w:rFonts w:ascii="仿宋" w:hAnsi="仿宋" w:eastAsia="仿宋"/>
          <w:b/>
          <w:color w:val="0000FF"/>
          <w:sz w:val="44"/>
          <w:szCs w:val="44"/>
        </w:rPr>
      </w:pP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跨省异地患者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  <w:lang w:eastAsia="zh-CN"/>
        </w:rPr>
        <w:t>就医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相关须知</w:t>
      </w:r>
    </w:p>
    <w:p>
      <w:pPr>
        <w:jc w:val="left"/>
        <w:outlineLvl w:val="0"/>
        <w:rPr>
          <w:rStyle w:val="12"/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 xml:space="preserve">一、如何在我院就诊？ </w:t>
      </w:r>
    </w:p>
    <w:p>
      <w:pPr>
        <w:jc w:val="left"/>
        <w:outlineLvl w:val="1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1.备案：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通过参保地医保部门、网上便民服务等多种方式，在异地就医平台进行备案；</w:t>
      </w:r>
    </w:p>
    <w:p>
      <w:pPr>
        <w:jc w:val="left"/>
        <w:outlineLvl w:val="1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2.持卡就医：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持社会保障卡就医。</w:t>
      </w:r>
    </w:p>
    <w:p>
      <w:pPr>
        <w:jc w:val="left"/>
        <w:outlineLvl w:val="0"/>
        <w:rPr>
          <w:rStyle w:val="12"/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二、适用于门诊吗？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目前，跨省异地就医，只有住院实现一站式直接结算。门诊暂未开通。</w:t>
      </w:r>
    </w:p>
    <w:p>
      <w:pPr>
        <w:jc w:val="left"/>
        <w:outlineLvl w:val="0"/>
        <w:rPr>
          <w:rStyle w:val="12"/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三、异地就医待遇政策是什么？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1.就医地目录：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按就医地的医保目录结算。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2.参保地待遇：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享受参保地的起付线、报销比例、最高支付限额等政策。</w:t>
      </w:r>
    </w:p>
    <w:p>
      <w:pPr>
        <w:jc w:val="left"/>
        <w:rPr>
          <w:rStyle w:val="12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3.就医地管理：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就医地医保经办机构提供医保相关服务。</w:t>
      </w:r>
    </w:p>
    <w:p>
      <w:pPr>
        <w:jc w:val="left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0000" w:themeColor="text1"/>
          <w:sz w:val="32"/>
          <w:szCs w:val="32"/>
        </w:rPr>
        <w:t>温馨提示：</w:t>
      </w:r>
      <w:r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  <w:t>可通过社会保险网上查询系统（si.12333.gov.cn)实时查询；或拨打参保地12333电话、参保地社会保险经办机构的电话咨询。</w:t>
      </w:r>
    </w:p>
    <w:p>
      <w:pPr>
        <w:jc w:val="left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ZC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094-CAI978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TZHUN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TZ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C"/>
    <w:rsid w:val="00006396"/>
    <w:rsid w:val="00025C8B"/>
    <w:rsid w:val="000554A3"/>
    <w:rsid w:val="00074D4A"/>
    <w:rsid w:val="00077DD6"/>
    <w:rsid w:val="000F5550"/>
    <w:rsid w:val="001073E2"/>
    <w:rsid w:val="00115E57"/>
    <w:rsid w:val="0012257A"/>
    <w:rsid w:val="001336BD"/>
    <w:rsid w:val="00186ECC"/>
    <w:rsid w:val="001923AE"/>
    <w:rsid w:val="001B16E4"/>
    <w:rsid w:val="001C292B"/>
    <w:rsid w:val="001F244F"/>
    <w:rsid w:val="00201E4C"/>
    <w:rsid w:val="00212EB4"/>
    <w:rsid w:val="0022011A"/>
    <w:rsid w:val="00252B72"/>
    <w:rsid w:val="00283B32"/>
    <w:rsid w:val="002A197B"/>
    <w:rsid w:val="002D6072"/>
    <w:rsid w:val="002D6D2C"/>
    <w:rsid w:val="002E3151"/>
    <w:rsid w:val="002F43FC"/>
    <w:rsid w:val="00340B8B"/>
    <w:rsid w:val="003519FC"/>
    <w:rsid w:val="00362373"/>
    <w:rsid w:val="00362FB1"/>
    <w:rsid w:val="00364300"/>
    <w:rsid w:val="003A31A7"/>
    <w:rsid w:val="003E4A05"/>
    <w:rsid w:val="004169C0"/>
    <w:rsid w:val="0043457F"/>
    <w:rsid w:val="00434D18"/>
    <w:rsid w:val="004415B2"/>
    <w:rsid w:val="00483474"/>
    <w:rsid w:val="00491DAA"/>
    <w:rsid w:val="004C3960"/>
    <w:rsid w:val="004D4CF9"/>
    <w:rsid w:val="00504644"/>
    <w:rsid w:val="00506BF9"/>
    <w:rsid w:val="0055097A"/>
    <w:rsid w:val="005953F4"/>
    <w:rsid w:val="00595B8B"/>
    <w:rsid w:val="005A5EDE"/>
    <w:rsid w:val="005B2BA7"/>
    <w:rsid w:val="005B7793"/>
    <w:rsid w:val="005F3D41"/>
    <w:rsid w:val="006068A3"/>
    <w:rsid w:val="0061704D"/>
    <w:rsid w:val="00647A0E"/>
    <w:rsid w:val="00656757"/>
    <w:rsid w:val="00677346"/>
    <w:rsid w:val="006877FD"/>
    <w:rsid w:val="006C084B"/>
    <w:rsid w:val="006C3CDA"/>
    <w:rsid w:val="006D4621"/>
    <w:rsid w:val="006D7F26"/>
    <w:rsid w:val="006E4049"/>
    <w:rsid w:val="006F0F6C"/>
    <w:rsid w:val="00705220"/>
    <w:rsid w:val="00712D34"/>
    <w:rsid w:val="00712E64"/>
    <w:rsid w:val="00715504"/>
    <w:rsid w:val="00743C76"/>
    <w:rsid w:val="00757B30"/>
    <w:rsid w:val="007620CC"/>
    <w:rsid w:val="00781566"/>
    <w:rsid w:val="0079264F"/>
    <w:rsid w:val="007F3221"/>
    <w:rsid w:val="007F753F"/>
    <w:rsid w:val="00805C3B"/>
    <w:rsid w:val="00826282"/>
    <w:rsid w:val="00853FD0"/>
    <w:rsid w:val="008550C4"/>
    <w:rsid w:val="00863F9B"/>
    <w:rsid w:val="0087626F"/>
    <w:rsid w:val="008C60BC"/>
    <w:rsid w:val="008D592A"/>
    <w:rsid w:val="008E3499"/>
    <w:rsid w:val="008E4E50"/>
    <w:rsid w:val="00900CBC"/>
    <w:rsid w:val="00922C06"/>
    <w:rsid w:val="00931373"/>
    <w:rsid w:val="00952A5B"/>
    <w:rsid w:val="00955919"/>
    <w:rsid w:val="00966117"/>
    <w:rsid w:val="009849D0"/>
    <w:rsid w:val="0099066F"/>
    <w:rsid w:val="009A2FDB"/>
    <w:rsid w:val="009B4B9A"/>
    <w:rsid w:val="009F078D"/>
    <w:rsid w:val="009F1265"/>
    <w:rsid w:val="00A40361"/>
    <w:rsid w:val="00A411E7"/>
    <w:rsid w:val="00A435F1"/>
    <w:rsid w:val="00A74004"/>
    <w:rsid w:val="00A85D6A"/>
    <w:rsid w:val="00AB0CC7"/>
    <w:rsid w:val="00AB55BB"/>
    <w:rsid w:val="00AC0439"/>
    <w:rsid w:val="00AC2D88"/>
    <w:rsid w:val="00AF7D4A"/>
    <w:rsid w:val="00B110C0"/>
    <w:rsid w:val="00B20A81"/>
    <w:rsid w:val="00B30675"/>
    <w:rsid w:val="00B53CAB"/>
    <w:rsid w:val="00BD2F83"/>
    <w:rsid w:val="00BD42B2"/>
    <w:rsid w:val="00BE6900"/>
    <w:rsid w:val="00BE6CDB"/>
    <w:rsid w:val="00BE7142"/>
    <w:rsid w:val="00C127E2"/>
    <w:rsid w:val="00C13CA2"/>
    <w:rsid w:val="00C526AB"/>
    <w:rsid w:val="00C70E69"/>
    <w:rsid w:val="00C70FED"/>
    <w:rsid w:val="00C723C7"/>
    <w:rsid w:val="00C76378"/>
    <w:rsid w:val="00C83165"/>
    <w:rsid w:val="00CC4397"/>
    <w:rsid w:val="00CD3DFD"/>
    <w:rsid w:val="00CE2C1A"/>
    <w:rsid w:val="00CF306B"/>
    <w:rsid w:val="00CF6081"/>
    <w:rsid w:val="00CF72EE"/>
    <w:rsid w:val="00D12701"/>
    <w:rsid w:val="00D14942"/>
    <w:rsid w:val="00D26FC7"/>
    <w:rsid w:val="00D83AC5"/>
    <w:rsid w:val="00DA1321"/>
    <w:rsid w:val="00DB5830"/>
    <w:rsid w:val="00DC2694"/>
    <w:rsid w:val="00DD6E2B"/>
    <w:rsid w:val="00DE1333"/>
    <w:rsid w:val="00DE5D43"/>
    <w:rsid w:val="00E243E9"/>
    <w:rsid w:val="00E42804"/>
    <w:rsid w:val="00E46146"/>
    <w:rsid w:val="00E62379"/>
    <w:rsid w:val="00E6382C"/>
    <w:rsid w:val="00E656C2"/>
    <w:rsid w:val="00E66F39"/>
    <w:rsid w:val="00E81EE6"/>
    <w:rsid w:val="00E9077A"/>
    <w:rsid w:val="00EA74D2"/>
    <w:rsid w:val="00ED1F23"/>
    <w:rsid w:val="00F271AE"/>
    <w:rsid w:val="00F30920"/>
    <w:rsid w:val="00F31FE4"/>
    <w:rsid w:val="00F51D4F"/>
    <w:rsid w:val="00F56D98"/>
    <w:rsid w:val="00F60016"/>
    <w:rsid w:val="00F666BC"/>
    <w:rsid w:val="00F928A8"/>
    <w:rsid w:val="00FB623A"/>
    <w:rsid w:val="00FC067B"/>
    <w:rsid w:val="00FD4B00"/>
    <w:rsid w:val="00FD5C71"/>
    <w:rsid w:val="00FD76EA"/>
    <w:rsid w:val="00FE3E6E"/>
    <w:rsid w:val="00FE4C94"/>
    <w:rsid w:val="04545362"/>
    <w:rsid w:val="051D0390"/>
    <w:rsid w:val="081E5068"/>
    <w:rsid w:val="0A754DDF"/>
    <w:rsid w:val="0CD60A16"/>
    <w:rsid w:val="0DC101DE"/>
    <w:rsid w:val="0FD65488"/>
    <w:rsid w:val="10015715"/>
    <w:rsid w:val="11F0279B"/>
    <w:rsid w:val="1A155A9F"/>
    <w:rsid w:val="1DC97F67"/>
    <w:rsid w:val="21193F87"/>
    <w:rsid w:val="38990E00"/>
    <w:rsid w:val="45AE3C02"/>
    <w:rsid w:val="468D5841"/>
    <w:rsid w:val="57792D96"/>
    <w:rsid w:val="59D8361A"/>
    <w:rsid w:val="5D6B3EAA"/>
    <w:rsid w:val="5DEF6DF2"/>
    <w:rsid w:val="5F251634"/>
    <w:rsid w:val="62073A4D"/>
    <w:rsid w:val="63D6524B"/>
    <w:rsid w:val="6B691191"/>
    <w:rsid w:val="75F62C5A"/>
    <w:rsid w:val="77CD0DF6"/>
    <w:rsid w:val="780E1E0B"/>
    <w:rsid w:val="7D3719D7"/>
    <w:rsid w:val="7D4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style01"/>
    <w:basedOn w:val="11"/>
    <w:qFormat/>
    <w:uiPriority w:val="0"/>
    <w:rPr>
      <w:rFonts w:hint="default" w:ascii="FZLTZCHK--GBK1-0" w:hAnsi="FZLTZCHK--GBK1-0"/>
      <w:color w:val="009D8E"/>
      <w:sz w:val="36"/>
      <w:szCs w:val="36"/>
    </w:rPr>
  </w:style>
  <w:style w:type="character" w:customStyle="1" w:styleId="13">
    <w:name w:val="fontstyle2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4">
    <w:name w:val="fontstyle31"/>
    <w:basedOn w:val="11"/>
    <w:qFormat/>
    <w:uiPriority w:val="0"/>
    <w:rPr>
      <w:rFonts w:hint="default" w:ascii="FZLTZHUNHK--GBK1-0" w:hAnsi="FZLTZHUNHK--GBK1-0"/>
      <w:color w:val="009D8E"/>
      <w:sz w:val="20"/>
      <w:szCs w:val="20"/>
    </w:rPr>
  </w:style>
  <w:style w:type="character" w:customStyle="1" w:styleId="15">
    <w:name w:val="fontstyle1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6">
    <w:name w:val="fontstyle41"/>
    <w:basedOn w:val="11"/>
    <w:qFormat/>
    <w:uiPriority w:val="0"/>
    <w:rPr>
      <w:rFonts w:hint="default" w:ascii="FZLTZHUNHK--GBK1-0" w:hAnsi="FZLTZHUNHK--GBK1-0"/>
      <w:color w:val="000000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1"/>
    <w:link w:val="2"/>
    <w:qFormat/>
    <w:uiPriority w:val="9"/>
    <w:rPr>
      <w:b/>
      <w:kern w:val="44"/>
      <w:sz w:val="44"/>
    </w:rPr>
  </w:style>
  <w:style w:type="character" w:customStyle="1" w:styleId="23">
    <w:name w:val="文档结构图 Char"/>
    <w:basedOn w:val="11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1236</Words>
  <Characters>7046</Characters>
  <Lines>58</Lines>
  <Paragraphs>16</Paragraphs>
  <TotalTime>28</TotalTime>
  <ScaleCrop>false</ScaleCrop>
  <LinksUpToDate>false</LinksUpToDate>
  <CharactersWithSpaces>8266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2019-10-23T00:47:00Z</dcterms:created>
  <dc:creator>123</dc:creator>
  <cp:lastModifiedBy>^_^钦</cp:lastModifiedBy>
  <dcterms:modified xsi:type="dcterms:W3CDTF">2020-09-16T02:46:49Z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